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C95DAA">
      <w:pPr>
        <w:rPr>
          <w:rFonts w:ascii="Calibri Light" w:hAnsi="Calibri Light"/>
          <w:b/>
          <w:sz w:val="28"/>
          <w:szCs w:val="28"/>
        </w:rPr>
      </w:pPr>
      <w:r w:rsidRPr="00C95DAA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6 Cuadro de texto" o:spid="_x0000_s1026" type="#_x0000_t202" style="position:absolute;margin-left:-31.05pt;margin-top:20.6pt;width:501.75pt;height:146.2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" filled="f" stroked="f" strokeweight=".5pt">
            <v:textbox>
              <w:txbxContent>
                <w:p w:rsidR="00542592" w:rsidRPr="00FF0EA4" w:rsidRDefault="00BF6B80" w:rsidP="00542592">
                  <w:pPr>
                    <w:jc w:val="right"/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  <w:t>PR Procedimiento de Seguridad</w:t>
                  </w:r>
                </w:p>
                <w:p w:rsidR="00542592" w:rsidRPr="00FF0EA4" w:rsidRDefault="00542592" w:rsidP="00542592">
                  <w:pPr>
                    <w:jc w:val="right"/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FF0EA4"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  <w:t>v0</w:t>
                  </w:r>
                </w:p>
                <w:p w:rsidR="00542592" w:rsidRPr="00FF0EA4" w:rsidRDefault="00471899" w:rsidP="00542592">
                  <w:pPr>
                    <w:jc w:val="right"/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  <w:t>Marzo 2018</w:t>
                  </w:r>
                </w:p>
                <w:p w:rsidR="00542592" w:rsidRPr="00FF0EA4" w:rsidRDefault="00542592">
                  <w:pPr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</w:pPr>
                </w:p>
                <w:p w:rsidR="00542592" w:rsidRPr="00FF0EA4" w:rsidRDefault="00542592">
                  <w:pPr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rFonts w:ascii="Calibri Light" w:hAnsi="Calibri Light"/>
          <w:b/>
          <w:sz w:val="28"/>
          <w:szCs w:val="28"/>
        </w:rPr>
      </w:pPr>
    </w:p>
    <w:p w:rsidR="00D04C86" w:rsidRDefault="00C95DAA">
      <w:pPr>
        <w:rPr>
          <w:rFonts w:ascii="Calibri Light" w:hAnsi="Calibri Light"/>
          <w:b/>
          <w:sz w:val="28"/>
          <w:szCs w:val="28"/>
        </w:rPr>
        <w:sectPr w:rsidR="00D04C86" w:rsidSect="004C3A3D">
          <w:headerReference w:type="default" r:id="rId7"/>
          <w:pgSz w:w="11906" w:h="16838"/>
          <w:pgMar w:top="2234" w:right="1701" w:bottom="1417" w:left="1701" w:header="708" w:footer="708" w:gutter="0"/>
          <w:cols w:space="708"/>
          <w:docGrid w:linePitch="360"/>
        </w:sectPr>
      </w:pPr>
      <w:r w:rsidRPr="00C95DAA">
        <w:rPr>
          <w:noProof/>
          <w:lang w:eastAsia="es-ES"/>
        </w:rPr>
        <w:pict>
          <v:shape id="3 Cuadro de texto" o:spid="_x0000_s1027" type="#_x0000_t202" style="position:absolute;margin-left:-67.05pt;margin-top:82.45pt;width:325.5pt;height:66.7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" filled="f" stroked="f" strokeweight=".5pt">
            <v:textbox>
              <w:txbxContent>
                <w:p w:rsidR="00AE178C" w:rsidRPr="00FF0EA4" w:rsidRDefault="00AE178C" w:rsidP="00F93EA1">
                  <w:pPr>
                    <w:spacing w:after="0" w:line="240" w:lineRule="auto"/>
                    <w:rPr>
                      <w:rFonts w:ascii="Titillium Web" w:hAnsi="Titillium Web"/>
                      <w:b/>
                    </w:rPr>
                  </w:pPr>
                  <w:r w:rsidRPr="00FF0EA4">
                    <w:rPr>
                      <w:rFonts w:ascii="Titillium Web" w:hAnsi="Titillium Web"/>
                      <w:b/>
                    </w:rPr>
                    <w:t xml:space="preserve">Elaborado </w:t>
                  </w:r>
                  <w:r w:rsidR="00F93EA1" w:rsidRPr="00FF0EA4">
                    <w:rPr>
                      <w:rFonts w:ascii="Titillium Web" w:hAnsi="Titillium Web"/>
                      <w:b/>
                    </w:rPr>
                    <w:t xml:space="preserve">y revisado </w:t>
                  </w:r>
                  <w:r w:rsidR="00F1680E">
                    <w:rPr>
                      <w:rFonts w:ascii="Titillium Web" w:hAnsi="Titillium Web"/>
                      <w:b/>
                    </w:rPr>
                    <w:t>por el Comité Técnico</w:t>
                  </w:r>
                </w:p>
                <w:p w:rsidR="00AE178C" w:rsidRPr="00FF0EA4" w:rsidRDefault="00AE178C" w:rsidP="00F93EA1">
                  <w:pPr>
                    <w:spacing w:after="0" w:line="240" w:lineRule="auto"/>
                    <w:rPr>
                      <w:rFonts w:ascii="Titillium Web" w:hAnsi="Titillium Web"/>
                      <w:b/>
                    </w:rPr>
                  </w:pPr>
                  <w:r w:rsidRPr="00FF0EA4">
                    <w:rPr>
                      <w:rFonts w:ascii="Titillium Web" w:hAnsi="Titillium Web"/>
                      <w:b/>
                    </w:rPr>
                    <w:t xml:space="preserve">Aprobado </w:t>
                  </w:r>
                  <w:r w:rsidR="00F93EA1" w:rsidRPr="00FF0EA4">
                    <w:rPr>
                      <w:rFonts w:ascii="Titillium Web" w:hAnsi="Titillium Web"/>
                      <w:b/>
                    </w:rPr>
                    <w:t xml:space="preserve">por el </w:t>
                  </w:r>
                  <w:r w:rsidR="003D35FB">
                    <w:rPr>
                      <w:rFonts w:ascii="Titillium Web" w:hAnsi="Titillium Web"/>
                      <w:b/>
                    </w:rPr>
                    <w:t>Presidente</w:t>
                  </w:r>
                </w:p>
              </w:txbxContent>
            </v:textbox>
          </v:shape>
        </w:pict>
      </w:r>
    </w:p>
    <w:p w:rsidR="007A078E" w:rsidRPr="00AA41F9" w:rsidRDefault="002B7BE2" w:rsidP="005C655C">
      <w:pPr>
        <w:pStyle w:val="Prrafodelista"/>
        <w:numPr>
          <w:ilvl w:val="0"/>
          <w:numId w:val="15"/>
        </w:numPr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lastRenderedPageBreak/>
        <w:t>Objeto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 xml:space="preserve">Acorde a los requisitos </w:t>
      </w:r>
      <w:r>
        <w:rPr>
          <w:rFonts w:ascii="Calibri Light" w:hAnsi="Calibri Light"/>
        </w:rPr>
        <w:t>7.4.1</w:t>
      </w:r>
      <w:r w:rsidRPr="00BF6B80">
        <w:rPr>
          <w:rFonts w:ascii="Calibri Light" w:hAnsi="Calibri Light"/>
        </w:rPr>
        <w:t xml:space="preserve"> de la norma ISO </w:t>
      </w:r>
      <w:r>
        <w:rPr>
          <w:rFonts w:ascii="Calibri Light" w:hAnsi="Calibri Light"/>
        </w:rPr>
        <w:t>17024</w:t>
      </w:r>
      <w:r w:rsidRPr="00BF6B80">
        <w:rPr>
          <w:rFonts w:ascii="Calibri Light" w:hAnsi="Calibri Light"/>
        </w:rPr>
        <w:t>, el objeto de este proceso es el de Gestionar la seguridad de la</w:t>
      </w:r>
      <w:r>
        <w:rPr>
          <w:rFonts w:ascii="Calibri Light" w:hAnsi="Calibri Light"/>
        </w:rPr>
        <w:t xml:space="preserve"> información de manera efectiva</w:t>
      </w:r>
      <w:r w:rsidRPr="00BF6B80">
        <w:rPr>
          <w:rFonts w:ascii="Calibri Light" w:hAnsi="Calibri Light"/>
        </w:rPr>
        <w:t xml:space="preserve"> de forma que los riesgos de las actividades del servicio estén  correctamente controlados y gestionados. </w:t>
      </w:r>
    </w:p>
    <w:p w:rsidR="008A7B02" w:rsidRDefault="008A7B02" w:rsidP="008A7B02">
      <w:pPr>
        <w:spacing w:after="0" w:line="240" w:lineRule="auto"/>
        <w:jc w:val="both"/>
        <w:rPr>
          <w:rFonts w:ascii="Calibri Light" w:hAnsi="Calibri Light"/>
        </w:rPr>
      </w:pPr>
    </w:p>
    <w:p w:rsidR="00F1680E" w:rsidRPr="00F659D8" w:rsidRDefault="00F1680E" w:rsidP="003D35FB">
      <w:pPr>
        <w:pStyle w:val="Prrafodelista"/>
        <w:spacing w:after="0" w:line="240" w:lineRule="auto"/>
        <w:ind w:left="765"/>
        <w:jc w:val="both"/>
        <w:rPr>
          <w:rFonts w:ascii="Calibri Light" w:hAnsi="Calibri Light"/>
        </w:rPr>
      </w:pPr>
    </w:p>
    <w:p w:rsidR="00FB31A3" w:rsidRPr="002B7BE2" w:rsidRDefault="00FB31A3" w:rsidP="003D35FB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="Calibri Light" w:hAnsi="Calibri Light"/>
          <w:b/>
          <w:color w:val="A6A6A6" w:themeColor="background1" w:themeShade="A6"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t>Alcance</w:t>
      </w:r>
    </w:p>
    <w:p w:rsidR="00FB31A3" w:rsidRDefault="00FB31A3" w:rsidP="003D35FB">
      <w:pPr>
        <w:spacing w:after="0" w:line="240" w:lineRule="auto"/>
        <w:jc w:val="both"/>
        <w:rPr>
          <w:rFonts w:ascii="Calibri Light" w:hAnsi="Calibri Light"/>
        </w:rPr>
      </w:pPr>
      <w:r w:rsidRPr="00FB31A3">
        <w:rPr>
          <w:rFonts w:ascii="Calibri Light" w:hAnsi="Calibri Light"/>
        </w:rPr>
        <w:t xml:space="preserve">Este </w:t>
      </w:r>
      <w:r w:rsidR="005C655C" w:rsidRPr="00FB31A3">
        <w:rPr>
          <w:rFonts w:ascii="Calibri Light" w:hAnsi="Calibri Light"/>
        </w:rPr>
        <w:t>documento</w:t>
      </w:r>
      <w:r w:rsidRPr="00FB31A3">
        <w:rPr>
          <w:rFonts w:ascii="Calibri Light" w:hAnsi="Calibri Light"/>
        </w:rPr>
        <w:t xml:space="preserve"> es de aplicación a todas </w:t>
      </w:r>
      <w:r w:rsidR="00151DE4">
        <w:rPr>
          <w:rFonts w:ascii="Calibri Light" w:hAnsi="Calibri Light"/>
        </w:rPr>
        <w:t>las personas involucradas en las actividades de certificación y especialmente, a aquellas con contacto directo con el cliente.</w:t>
      </w:r>
    </w:p>
    <w:p w:rsidR="00F1680E" w:rsidRDefault="00F1680E" w:rsidP="005C655C">
      <w:pPr>
        <w:spacing w:after="0" w:line="240" w:lineRule="auto"/>
        <w:rPr>
          <w:rFonts w:ascii="Calibri Light" w:hAnsi="Calibri Light"/>
        </w:rPr>
      </w:pPr>
    </w:p>
    <w:p w:rsidR="00F1680E" w:rsidRDefault="00F1680E" w:rsidP="005C655C">
      <w:pPr>
        <w:spacing w:after="0" w:line="240" w:lineRule="auto"/>
        <w:rPr>
          <w:rFonts w:ascii="Calibri Light" w:hAnsi="Calibri Light"/>
        </w:rPr>
      </w:pPr>
    </w:p>
    <w:p w:rsidR="005C655C" w:rsidRDefault="005C655C" w:rsidP="00151DE4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Calibri Light" w:hAnsi="Calibri Light"/>
          <w:b/>
          <w:sz w:val="28"/>
          <w:szCs w:val="28"/>
        </w:rPr>
      </w:pPr>
      <w:r w:rsidRPr="00AA41F9">
        <w:rPr>
          <w:rFonts w:ascii="Calibri Light" w:hAnsi="Calibri Light"/>
          <w:b/>
          <w:sz w:val="28"/>
          <w:szCs w:val="28"/>
        </w:rPr>
        <w:t>Desarrollo</w:t>
      </w:r>
    </w:p>
    <w:p w:rsidR="000643BF" w:rsidRPr="00AA41F9" w:rsidRDefault="000643BF" w:rsidP="000643BF">
      <w:pPr>
        <w:pStyle w:val="Prrafodelista"/>
        <w:spacing w:after="0" w:line="240" w:lineRule="auto"/>
        <w:ind w:left="426"/>
        <w:rPr>
          <w:rFonts w:ascii="Calibri Light" w:hAnsi="Calibri Light"/>
          <w:b/>
          <w:sz w:val="10"/>
          <w:szCs w:val="10"/>
        </w:rPr>
      </w:pPr>
    </w:p>
    <w:p w:rsidR="00716DA3" w:rsidRDefault="00716DA3" w:rsidP="00716DA3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4"/>
          <w:szCs w:val="24"/>
        </w:rPr>
      </w:pP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La POLÍTICA de Seguridad de la Información está expresada por la Dirección y archivada en los Documentos del Sistema.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La POLÍTICA está disponible a todas las partes pertinentes y ha sido comunicada, para el entendimiento y aplicación en la organización.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="00BF6B80" w:rsidRPr="00BF6B80">
        <w:rPr>
          <w:rFonts w:ascii="Calibri Light" w:hAnsi="Calibri Light"/>
        </w:rPr>
        <w:t xml:space="preserve">, considera los riesgos, como eventos, que se definen como un incidente que emana de fuentes internas o externas que afectan la implementación de la estrategia o logro de los objetivos. 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 xml:space="preserve">Los eventos pueden generar impactos positivos o negativos, o ambos y estarán relacionados con los activos de información de la empresa, y vinculados a las amenazas. Los impactos positivos, se denominan oportunidades, y los negativos son conocidos como riesgos. 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="00BF6B80" w:rsidRPr="00BF6B80">
        <w:rPr>
          <w:rFonts w:ascii="Calibri Light" w:hAnsi="Calibri Light"/>
        </w:rPr>
        <w:t xml:space="preserve">, con carácter permanente, identifica, por parte de todos sus integrantes los riesgos, a los que se ve sometida. Sin embargo, es responsabilidad del Responsable del Sistema, mantener registro de dichos riesgos y oportunidades. 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Los riesgos serán establecidos en la matriz de riesgos y las oportunidades en el listado de oportunidades.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="00BF6B80" w:rsidRPr="00BF6B80">
        <w:rPr>
          <w:rFonts w:ascii="Calibri Light" w:hAnsi="Calibri Light"/>
        </w:rPr>
        <w:t>, identifica, para su posterior gestión, tanto Riesgos como Oportunidades de mejora. En función de que se trate de uno u otro, la sistemática de Análisis y Valoración, difiere.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="00BF6B80" w:rsidRPr="00BF6B80">
        <w:rPr>
          <w:rFonts w:ascii="Calibri Light" w:hAnsi="Calibri Light"/>
        </w:rPr>
        <w:t>, por medio del Responsable del Sistema, apoyado de los puestos que se estime oportuno, lleva a cabo el análisis de las oportunidades, identificando el plan de actuación previsto, resultado de dicho análisis, en el REGISTRO DE MEJORA CAMBIO, de acuerdo a lo documentado en la SECCIÓN 6 DEL MANUAL DE SISTEMA.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="00BF6B80" w:rsidRPr="00BF6B80">
        <w:rPr>
          <w:rFonts w:ascii="Calibri Light" w:hAnsi="Calibri Light"/>
        </w:rPr>
        <w:t>, dispone de una Instrucción de Trabajo, IT 06_1 Metodología de evaluación de riesgos de seguridad de la información, que describe la sistemática empleada para al análisis de los riesgos y la posterior valoración de los mismos.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lastRenderedPageBreak/>
        <w:t>ORGANIZACIÓN</w:t>
      </w:r>
      <w:r w:rsidR="00BF6B80" w:rsidRPr="00BF6B80">
        <w:rPr>
          <w:rFonts w:ascii="Calibri Light" w:hAnsi="Calibri Light"/>
        </w:rPr>
        <w:t xml:space="preserve"> ha determinado actuar, al menos, sobre todos aquellos riesgos que hayan obtenido un valor de la Severidad de: importantes e intolerables.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Se realizará un plan de acciones para las oportunidades que tengan un valor de sean consideradas como prioritarias.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="00BF6B80" w:rsidRPr="00BF6B80">
        <w:rPr>
          <w:rFonts w:ascii="Calibri Light" w:hAnsi="Calibri Light"/>
        </w:rPr>
        <w:t xml:space="preserve">, con carácter permanente y sobremanera, durante la Revisión del Sistema por la Dirección, gestiona, por medio de la figura del Responsable del Sistema, apoyado por el/los Responsable/s de Proceso/s, los riesgos y oportunidades, a los que se ve sometida. 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Default="00592413" w:rsidP="00BF6B80">
      <w:pPr>
        <w:spacing w:after="0" w:line="240" w:lineRule="auto"/>
        <w:jc w:val="both"/>
        <w:rPr>
          <w:rFonts w:ascii="Calibri Light" w:hAnsi="Calibri Light"/>
        </w:rPr>
      </w:pPr>
      <w:r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="00BF6B80" w:rsidRPr="00BF6B80">
        <w:rPr>
          <w:rFonts w:ascii="Calibri Light" w:hAnsi="Calibri Light"/>
        </w:rPr>
        <w:t>, establece los controles físicos, administrativos, y técnicos de seguridad con el fin de: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•</w:t>
      </w:r>
      <w:r w:rsidRPr="00BF6B80">
        <w:rPr>
          <w:rFonts w:ascii="Calibri Light" w:hAnsi="Calibri Light"/>
        </w:rPr>
        <w:tab/>
        <w:t>Preservar la confidencialidad, integridad y accesibilidad de la información.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•</w:t>
      </w:r>
      <w:r w:rsidRPr="00BF6B80">
        <w:rPr>
          <w:rFonts w:ascii="Calibri Light" w:hAnsi="Calibri Light"/>
        </w:rPr>
        <w:tab/>
        <w:t>Cumplir con los requisitos de la política de seguridad de la información.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•</w:t>
      </w:r>
      <w:r w:rsidRPr="00BF6B80">
        <w:rPr>
          <w:rFonts w:ascii="Calibri Light" w:hAnsi="Calibri Light"/>
        </w:rPr>
        <w:tab/>
        <w:t>Alcanzar los objetivos de seguridad de la información.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>•</w:t>
      </w:r>
      <w:r w:rsidRPr="00BF6B80">
        <w:rPr>
          <w:rFonts w:ascii="Calibri Light" w:hAnsi="Calibri Light"/>
        </w:rPr>
        <w:tab/>
        <w:t>Gestionar los riesgos.</w:t>
      </w: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 xml:space="preserve">Corresponde al Responsable del Sistema de </w:t>
      </w:r>
      <w:r w:rsidR="00592413"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Pr="00BF6B80">
        <w:rPr>
          <w:rFonts w:ascii="Calibri Light" w:hAnsi="Calibri Light"/>
        </w:rPr>
        <w:t>, apoyado por el/los Responsable/s de Proceso/s, llevar a cabo el seguimiento de la adecuación del Plan de Acción implementado a la realidad de la situación. Las evidencias de dicho seguimiento quedan plasmadas en el apartado de “Seguimiento” dentro de los propios planes de acción.</w:t>
      </w:r>
    </w:p>
    <w:p w:rsidR="00BF6B80" w:rsidRPr="00BF6B80" w:rsidRDefault="00BF6B80" w:rsidP="00BF6B80">
      <w:pPr>
        <w:spacing w:after="0" w:line="240" w:lineRule="auto"/>
        <w:jc w:val="both"/>
        <w:rPr>
          <w:rFonts w:ascii="Calibri Light" w:hAnsi="Calibri Light"/>
        </w:rPr>
      </w:pPr>
    </w:p>
    <w:p w:rsidR="00DE28DC" w:rsidRDefault="00BF6B80" w:rsidP="00BF6B80">
      <w:pPr>
        <w:spacing w:after="0" w:line="240" w:lineRule="auto"/>
        <w:jc w:val="both"/>
        <w:rPr>
          <w:rFonts w:ascii="Calibri Light" w:hAnsi="Calibri Light"/>
        </w:rPr>
      </w:pPr>
      <w:r w:rsidRPr="00BF6B80">
        <w:rPr>
          <w:rFonts w:ascii="Calibri Light" w:hAnsi="Calibri Light"/>
        </w:rPr>
        <w:t xml:space="preserve">Adicionalmente, </w:t>
      </w:r>
      <w:r w:rsidR="00592413" w:rsidRPr="00592413">
        <w:rPr>
          <w:rFonts w:ascii="Calibri Light" w:hAnsi="Calibri Light"/>
          <w:color w:val="C00000"/>
          <w:u w:color="FFFFFF" w:themeColor="background1"/>
        </w:rPr>
        <w:t>ORGANIZACIÓN</w:t>
      </w:r>
      <w:r w:rsidRPr="00BF6B80">
        <w:rPr>
          <w:rFonts w:ascii="Calibri Light" w:hAnsi="Calibri Light"/>
        </w:rPr>
        <w:t>, durante la Revisión del Sistema por la Dirección, revisa el resultado del seguimiento permanente de estos planes de acción.</w:t>
      </w:r>
    </w:p>
    <w:p w:rsidR="00DE28DC" w:rsidRDefault="00DE28DC" w:rsidP="003D35FB">
      <w:pPr>
        <w:spacing w:after="0" w:line="240" w:lineRule="auto"/>
        <w:jc w:val="both"/>
        <w:rPr>
          <w:rFonts w:ascii="Calibri Light" w:hAnsi="Calibri Light"/>
        </w:rPr>
      </w:pPr>
    </w:p>
    <w:p w:rsidR="00592413" w:rsidRDefault="00592413" w:rsidP="00592413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  <w:b/>
          <w:sz w:val="28"/>
          <w:szCs w:val="28"/>
        </w:rPr>
        <w:t>Documentos de referencia</w:t>
      </w:r>
    </w:p>
    <w:p w:rsidR="00592413" w:rsidRDefault="00592413" w:rsidP="00592413">
      <w:p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</w:p>
    <w:p w:rsidR="00592413" w:rsidRPr="0042113B" w:rsidRDefault="00592413" w:rsidP="00592413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</w:rPr>
        <w:t xml:space="preserve">ISO/IEC 17021-1:2015 </w:t>
      </w:r>
    </w:p>
    <w:p w:rsidR="00592413" w:rsidRPr="00F4285B" w:rsidRDefault="00592413" w:rsidP="00592413">
      <w:pPr>
        <w:pStyle w:val="Prrafodelista"/>
        <w:numPr>
          <w:ilvl w:val="0"/>
          <w:numId w:val="16"/>
        </w:numPr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</w:rPr>
        <w:t>Apelaciones y quejas</w:t>
      </w:r>
    </w:p>
    <w:p w:rsidR="00592413" w:rsidRPr="00B30E5E" w:rsidRDefault="00592413" w:rsidP="00592413">
      <w:pPr>
        <w:pStyle w:val="Prrafodelista"/>
        <w:spacing w:after="0" w:line="240" w:lineRule="auto"/>
        <w:ind w:left="426"/>
        <w:jc w:val="both"/>
        <w:rPr>
          <w:rFonts w:ascii="Calibri Light" w:hAnsi="Calibri Light"/>
          <w:b/>
          <w:sz w:val="28"/>
          <w:szCs w:val="28"/>
        </w:rPr>
      </w:pPr>
    </w:p>
    <w:p w:rsidR="00592413" w:rsidRPr="00B30E5E" w:rsidRDefault="00592413" w:rsidP="00592413">
      <w:pPr>
        <w:spacing w:after="0" w:line="240" w:lineRule="auto"/>
        <w:jc w:val="both"/>
        <w:rPr>
          <w:rFonts w:ascii="Calibri Light" w:hAnsi="Calibri Light"/>
          <w:b/>
          <w:sz w:val="28"/>
          <w:szCs w:val="28"/>
        </w:rPr>
      </w:pPr>
    </w:p>
    <w:p w:rsidR="00592413" w:rsidRPr="00AA41F9" w:rsidRDefault="00592413" w:rsidP="00592413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  <w:b/>
          <w:sz w:val="28"/>
          <w:szCs w:val="28"/>
        </w:rPr>
        <w:t xml:space="preserve">Tabla de revisiones </w:t>
      </w:r>
    </w:p>
    <w:p w:rsidR="00592413" w:rsidRDefault="00592413" w:rsidP="00592413">
      <w:pPr>
        <w:spacing w:after="0" w:line="240" w:lineRule="auto"/>
        <w:jc w:val="both"/>
        <w:rPr>
          <w:rFonts w:ascii="Calibri Light" w:hAnsi="Calibri Light"/>
        </w:rPr>
      </w:pPr>
    </w:p>
    <w:tbl>
      <w:tblPr>
        <w:tblStyle w:val="Tablaconcuadrcula"/>
        <w:tblW w:w="0" w:type="auto"/>
        <w:tblInd w:w="-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1843"/>
        <w:gridCol w:w="1843"/>
        <w:gridCol w:w="4992"/>
      </w:tblGrid>
      <w:tr w:rsidR="00592413" w:rsidTr="007960BE">
        <w:tc>
          <w:tcPr>
            <w:tcW w:w="1843" w:type="dxa"/>
            <w:shd w:val="clear" w:color="auto" w:fill="F2F2F2" w:themeFill="background1" w:themeFillShade="F2"/>
          </w:tcPr>
          <w:p w:rsidR="00592413" w:rsidRPr="004B6F52" w:rsidRDefault="00592413" w:rsidP="007960BE">
            <w:pPr>
              <w:jc w:val="both"/>
              <w:rPr>
                <w:rFonts w:ascii="Calibri Light" w:hAnsi="Calibri Light"/>
                <w:b/>
              </w:rPr>
            </w:pPr>
            <w:r w:rsidRPr="004B6F52">
              <w:rPr>
                <w:rFonts w:ascii="Calibri Light" w:hAnsi="Calibri Light"/>
                <w:b/>
              </w:rPr>
              <w:t>Nivel de revisión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92413" w:rsidRPr="004B6F52" w:rsidRDefault="00592413" w:rsidP="007960BE">
            <w:pPr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Fecha de edición</w:t>
            </w:r>
          </w:p>
        </w:tc>
        <w:tc>
          <w:tcPr>
            <w:tcW w:w="4992" w:type="dxa"/>
            <w:shd w:val="clear" w:color="auto" w:fill="F2F2F2" w:themeFill="background1" w:themeFillShade="F2"/>
          </w:tcPr>
          <w:p w:rsidR="00592413" w:rsidRPr="004B6F52" w:rsidRDefault="00592413" w:rsidP="007960BE">
            <w:pPr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Observaciones</w:t>
            </w:r>
          </w:p>
        </w:tc>
      </w:tr>
      <w:tr w:rsidR="00592413" w:rsidTr="007960BE">
        <w:tc>
          <w:tcPr>
            <w:tcW w:w="1843" w:type="dxa"/>
          </w:tcPr>
          <w:p w:rsidR="00592413" w:rsidRDefault="00592413" w:rsidP="007960BE">
            <w:pPr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v0</w:t>
            </w:r>
          </w:p>
        </w:tc>
        <w:tc>
          <w:tcPr>
            <w:tcW w:w="1843" w:type="dxa"/>
          </w:tcPr>
          <w:p w:rsidR="00592413" w:rsidRDefault="00592413" w:rsidP="007960BE">
            <w:pPr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10/07/2017</w:t>
            </w:r>
          </w:p>
        </w:tc>
        <w:tc>
          <w:tcPr>
            <w:tcW w:w="4992" w:type="dxa"/>
          </w:tcPr>
          <w:p w:rsidR="00592413" w:rsidRDefault="00592413" w:rsidP="007960BE">
            <w:pPr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Edición inicial</w:t>
            </w:r>
          </w:p>
        </w:tc>
      </w:tr>
    </w:tbl>
    <w:p w:rsidR="00592413" w:rsidRPr="009C7885" w:rsidRDefault="00592413" w:rsidP="00592413">
      <w:pPr>
        <w:spacing w:after="0" w:line="240" w:lineRule="auto"/>
        <w:jc w:val="both"/>
        <w:rPr>
          <w:rFonts w:ascii="Calibri Light" w:hAnsi="Calibri Light"/>
        </w:rPr>
      </w:pPr>
    </w:p>
    <w:p w:rsidR="00592413" w:rsidRDefault="00592413" w:rsidP="00592413">
      <w:pPr>
        <w:pStyle w:val="Prrafodelista"/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</w:p>
    <w:p w:rsidR="00592413" w:rsidRDefault="00592413" w:rsidP="00592413">
      <w:pPr>
        <w:pStyle w:val="Prrafodelista"/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</w:p>
    <w:p w:rsidR="00592413" w:rsidRDefault="00592413" w:rsidP="00EC3F49">
      <w:pPr>
        <w:pStyle w:val="Prrafodelista"/>
        <w:numPr>
          <w:ilvl w:val="0"/>
          <w:numId w:val="15"/>
        </w:numPr>
        <w:spacing w:after="0" w:line="240" w:lineRule="auto"/>
        <w:ind w:left="426" w:hanging="426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  <w:b/>
          <w:sz w:val="28"/>
          <w:szCs w:val="28"/>
        </w:rPr>
        <w:t>Flujograna</w:t>
      </w:r>
    </w:p>
    <w:p w:rsidR="00592413" w:rsidRPr="002B3175" w:rsidRDefault="00592413" w:rsidP="00592413">
      <w:pPr>
        <w:tabs>
          <w:tab w:val="left" w:pos="1827"/>
        </w:tabs>
        <w:spacing w:after="0" w:line="240" w:lineRule="auto"/>
        <w:ind w:left="709"/>
        <w:jc w:val="both"/>
        <w:rPr>
          <w:rFonts w:ascii="Calibri Light" w:hAnsi="Calibri Light"/>
          <w:b/>
          <w:i/>
          <w:color w:val="808080" w:themeColor="background1" w:themeShade="80"/>
        </w:rPr>
      </w:pPr>
      <w:r>
        <w:rPr>
          <w:rFonts w:ascii="Calibri Light" w:hAnsi="Calibri Light"/>
          <w:b/>
          <w:i/>
          <w:color w:val="808080" w:themeColor="background1" w:themeShade="80"/>
        </w:rPr>
        <w:tab/>
      </w:r>
    </w:p>
    <w:p w:rsidR="00592413" w:rsidRDefault="00592413" w:rsidP="00592413">
      <w:pPr>
        <w:pStyle w:val="Prrafodelista"/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  <w:r w:rsidRPr="00BF6B80">
        <w:rPr>
          <w:rFonts w:ascii="Calibri Light" w:hAnsi="Calibri Light"/>
          <w:b/>
          <w:sz w:val="24"/>
          <w:szCs w:val="24"/>
        </w:rPr>
        <w:lastRenderedPageBreak/>
        <w:drawing>
          <wp:inline distT="0" distB="0" distL="0" distR="0">
            <wp:extent cx="4032117" cy="5008728"/>
            <wp:effectExtent l="19050" t="0" r="6483" b="0"/>
            <wp:docPr id="5" name="Imagen 3" descr="Riesgo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esgo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5449" cy="501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413" w:rsidRDefault="00592413" w:rsidP="00592413">
      <w:pPr>
        <w:pStyle w:val="Prrafodelista"/>
        <w:spacing w:after="0" w:line="240" w:lineRule="auto"/>
        <w:ind w:left="426"/>
        <w:rPr>
          <w:rFonts w:ascii="Calibri Light" w:hAnsi="Calibri Light"/>
          <w:b/>
          <w:sz w:val="28"/>
          <w:szCs w:val="28"/>
        </w:rPr>
      </w:pPr>
    </w:p>
    <w:sectPr w:rsidR="00592413" w:rsidSect="004C3A3D">
      <w:headerReference w:type="default" r:id="rId9"/>
      <w:footerReference w:type="default" r:id="rId10"/>
      <w:pgSz w:w="11906" w:h="16838"/>
      <w:pgMar w:top="22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D68" w:rsidRDefault="001A1D68" w:rsidP="004C3A3D">
      <w:pPr>
        <w:spacing w:after="0" w:line="240" w:lineRule="auto"/>
      </w:pPr>
      <w:r>
        <w:separator/>
      </w:r>
    </w:p>
  </w:endnote>
  <w:endnote w:type="continuationSeparator" w:id="1">
    <w:p w:rsidR="001A1D68" w:rsidRDefault="001A1D68" w:rsidP="004C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tillium Web">
    <w:altName w:val="Courier New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F8" w:rsidRPr="00002573" w:rsidRDefault="00C95DAA" w:rsidP="002B7BE2">
    <w:pPr>
      <w:pStyle w:val="Piedepgina"/>
      <w:tabs>
        <w:tab w:val="clear" w:pos="4252"/>
      </w:tabs>
      <w:rPr>
        <w:rFonts w:ascii="Calibri Light" w:hAnsi="Calibri Light"/>
        <w:sz w:val="16"/>
        <w:szCs w:val="16"/>
      </w:rPr>
    </w:pP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begin"/>
    </w:r>
    <w:r w:rsidR="00CC5BF8" w:rsidRPr="00002573">
      <w:rPr>
        <w:rFonts w:ascii="Calibri Light" w:hAnsi="Calibri Light"/>
        <w:color w:val="404040" w:themeColor="text1" w:themeTint="BF"/>
        <w:sz w:val="16"/>
        <w:szCs w:val="16"/>
      </w:rPr>
      <w:instrText xml:space="preserve"> PAGE    \* MERGEFORMAT </w:instrTex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separate"/>
    </w:r>
    <w:r w:rsidR="00592413">
      <w:rPr>
        <w:rFonts w:ascii="Calibri Light" w:hAnsi="Calibri Light"/>
        <w:noProof/>
        <w:color w:val="404040" w:themeColor="text1" w:themeTint="BF"/>
        <w:sz w:val="16"/>
        <w:szCs w:val="16"/>
      </w:rPr>
      <w:t>2</w: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end"/>
    </w:r>
    <w:r w:rsidR="00CC5BF8" w:rsidRPr="00002573">
      <w:rPr>
        <w:rFonts w:ascii="Calibri Light" w:hAnsi="Calibri Light"/>
        <w:color w:val="404040" w:themeColor="text1" w:themeTint="BF"/>
        <w:sz w:val="16"/>
        <w:szCs w:val="16"/>
      </w:rPr>
      <w:t xml:space="preserve"> | </w:t>
    </w:r>
    <w:r w:rsidR="00AF0BB5">
      <w:rPr>
        <w:rFonts w:ascii="Calibri Light" w:hAnsi="Calibri Light"/>
        <w:color w:val="404040" w:themeColor="text1" w:themeTint="BF"/>
        <w:sz w:val="16"/>
        <w:szCs w:val="16"/>
      </w:rPr>
      <w:t xml:space="preserve">PR </w:t>
    </w:r>
    <w:r w:rsidR="00151DE4">
      <w:rPr>
        <w:rFonts w:ascii="Calibri Light" w:hAnsi="Calibri Light"/>
        <w:color w:val="404040" w:themeColor="text1" w:themeTint="BF"/>
        <w:sz w:val="16"/>
        <w:szCs w:val="16"/>
      </w:rPr>
      <w:t>05</w:t>
    </w:r>
    <w:r w:rsidR="003D35FB">
      <w:rPr>
        <w:rFonts w:ascii="Calibri Light" w:hAnsi="Calibri Light"/>
        <w:color w:val="404040" w:themeColor="text1" w:themeTint="BF"/>
        <w:sz w:val="16"/>
        <w:szCs w:val="16"/>
      </w:rPr>
      <w:tab/>
      <w:t xml:space="preserve">v0 | </w:t>
    </w:r>
    <w:r w:rsidR="00592413">
      <w:rPr>
        <w:rFonts w:ascii="Calibri Light" w:hAnsi="Calibri Light"/>
        <w:color w:val="404040" w:themeColor="text1" w:themeTint="BF"/>
        <w:sz w:val="16"/>
        <w:szCs w:val="16"/>
      </w:rPr>
      <w:t>Marzo  2018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D68" w:rsidRDefault="001A1D68" w:rsidP="004C3A3D">
      <w:pPr>
        <w:spacing w:after="0" w:line="240" w:lineRule="auto"/>
      </w:pPr>
      <w:r>
        <w:separator/>
      </w:r>
    </w:p>
  </w:footnote>
  <w:footnote w:type="continuationSeparator" w:id="1">
    <w:p w:rsidR="001A1D68" w:rsidRDefault="001A1D68" w:rsidP="004C3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E0" w:rsidRDefault="00FF0EA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-1099186</wp:posOffset>
          </wp:positionH>
          <wp:positionV relativeFrom="paragraph">
            <wp:posOffset>-449580</wp:posOffset>
          </wp:positionV>
          <wp:extent cx="7572375" cy="10703192"/>
          <wp:effectExtent l="0" t="0" r="0" b="3175"/>
          <wp:wrapNone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alogo_W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26" cy="10707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2E0" w:rsidRDefault="00B902E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F8" w:rsidRDefault="00C95DAA">
    <w:pPr>
      <w:pStyle w:val="Encabezado"/>
    </w:pPr>
    <w:r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13 Cuadro de texto" o:spid="_x0000_s4097" type="#_x0000_t202" style="position:absolute;margin-left:107.7pt;margin-top:3.6pt;width:5in;height:35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" filled="f" stroked="f" strokeweight=".5pt">
          <v:textbox>
            <w:txbxContent>
              <w:p w:rsidR="00CC5BF8" w:rsidRPr="00AE178C" w:rsidRDefault="00BF6B80" w:rsidP="00EA1F45">
                <w:pPr>
                  <w:jc w:val="right"/>
                  <w:rPr>
                    <w:rFonts w:ascii="Titillium Web" w:hAnsi="Titillium Web"/>
                    <w:b/>
                    <w:color w:val="FFFFFF" w:themeColor="background1"/>
                    <w:sz w:val="28"/>
                    <w:szCs w:val="28"/>
                  </w:rPr>
                </w:pPr>
                <w:r>
                  <w:rPr>
                    <w:rFonts w:ascii="Titillium Web" w:hAnsi="Titillium Web"/>
                    <w:b/>
                    <w:color w:val="FFFFFF" w:themeColor="background1"/>
                    <w:sz w:val="28"/>
                    <w:szCs w:val="28"/>
                  </w:rPr>
                  <w:t>Procedimiento de Seguridad</w:t>
                </w:r>
              </w:p>
            </w:txbxContent>
          </v:textbox>
        </v:shape>
      </w:pict>
    </w:r>
    <w:r w:rsidR="00CC5BF8"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9000000" cy="1058400"/>
          <wp:effectExtent l="0" t="0" r="0" b="8890"/>
          <wp:wrapTight wrapText="bothSides">
            <wp:wrapPolygon edited="0">
              <wp:start x="0" y="0"/>
              <wp:lineTo x="0" y="21393"/>
              <wp:lineTo x="21534" y="21393"/>
              <wp:lineTo x="21534" y="0"/>
              <wp:lineTo x="0" y="0"/>
            </wp:wrapPolygon>
          </wp:wrapTight>
          <wp:docPr id="1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W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0" cy="1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BF8" w:rsidRDefault="00CC5BF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10C5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4D76C71"/>
    <w:multiLevelType w:val="hybridMultilevel"/>
    <w:tmpl w:val="13BC74A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B1435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70905ED"/>
    <w:multiLevelType w:val="hybridMultilevel"/>
    <w:tmpl w:val="14F2C92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D435D"/>
    <w:multiLevelType w:val="hybridMultilevel"/>
    <w:tmpl w:val="29423FB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D16CDB"/>
    <w:multiLevelType w:val="hybridMultilevel"/>
    <w:tmpl w:val="BC8AA7A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A64EC7"/>
    <w:multiLevelType w:val="hybridMultilevel"/>
    <w:tmpl w:val="E4C01B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6C676C"/>
    <w:multiLevelType w:val="hybridMultilevel"/>
    <w:tmpl w:val="F0B62E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DE1E34"/>
    <w:multiLevelType w:val="hybridMultilevel"/>
    <w:tmpl w:val="E836267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9A4E0E"/>
    <w:multiLevelType w:val="hybridMultilevel"/>
    <w:tmpl w:val="07EE93A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8D4B7F"/>
    <w:multiLevelType w:val="hybridMultilevel"/>
    <w:tmpl w:val="02F4C45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9C665B"/>
    <w:multiLevelType w:val="hybridMultilevel"/>
    <w:tmpl w:val="1CA66BD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DA11C4"/>
    <w:multiLevelType w:val="hybridMultilevel"/>
    <w:tmpl w:val="9ACA9BF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0C746C"/>
    <w:multiLevelType w:val="hybridMultilevel"/>
    <w:tmpl w:val="53E047C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D6430D"/>
    <w:multiLevelType w:val="hybridMultilevel"/>
    <w:tmpl w:val="3A2CFF0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F82D63"/>
    <w:multiLevelType w:val="hybridMultilevel"/>
    <w:tmpl w:val="EA5A18A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E05AAE"/>
    <w:multiLevelType w:val="hybridMultilevel"/>
    <w:tmpl w:val="0CBE475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4A5421"/>
    <w:multiLevelType w:val="hybridMultilevel"/>
    <w:tmpl w:val="3B3E2B04"/>
    <w:lvl w:ilvl="0" w:tplc="0C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2D3A4EA0"/>
    <w:multiLevelType w:val="hybridMultilevel"/>
    <w:tmpl w:val="0D2A64E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3C1B9A"/>
    <w:multiLevelType w:val="hybridMultilevel"/>
    <w:tmpl w:val="130E59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AC427C"/>
    <w:multiLevelType w:val="hybridMultilevel"/>
    <w:tmpl w:val="874A8B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B46681"/>
    <w:multiLevelType w:val="hybridMultilevel"/>
    <w:tmpl w:val="89A285C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2877A8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1104D58"/>
    <w:multiLevelType w:val="hybridMultilevel"/>
    <w:tmpl w:val="ED52F7B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2035F4"/>
    <w:multiLevelType w:val="hybridMultilevel"/>
    <w:tmpl w:val="0A360D9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8B26E8"/>
    <w:multiLevelType w:val="hybridMultilevel"/>
    <w:tmpl w:val="88A0EB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03513"/>
    <w:multiLevelType w:val="hybridMultilevel"/>
    <w:tmpl w:val="9B42CD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783DE5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012121F"/>
    <w:multiLevelType w:val="hybridMultilevel"/>
    <w:tmpl w:val="E2E287C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667641"/>
    <w:multiLevelType w:val="hybridMultilevel"/>
    <w:tmpl w:val="E292B82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7F3E4B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077E3F"/>
    <w:multiLevelType w:val="hybridMultilevel"/>
    <w:tmpl w:val="F8F454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CC0730"/>
    <w:multiLevelType w:val="hybridMultilevel"/>
    <w:tmpl w:val="F878CB9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2D49BB"/>
    <w:multiLevelType w:val="hybridMultilevel"/>
    <w:tmpl w:val="A3964F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D12C95"/>
    <w:multiLevelType w:val="hybridMultilevel"/>
    <w:tmpl w:val="1896792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F638D7"/>
    <w:multiLevelType w:val="hybridMultilevel"/>
    <w:tmpl w:val="824E7E76"/>
    <w:lvl w:ilvl="0" w:tplc="0C0A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>
    <w:nsid w:val="682F1C18"/>
    <w:multiLevelType w:val="hybridMultilevel"/>
    <w:tmpl w:val="D9DEA6A4"/>
    <w:lvl w:ilvl="0" w:tplc="0C0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>
    <w:nsid w:val="6C1B132B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B3058A"/>
    <w:multiLevelType w:val="hybridMultilevel"/>
    <w:tmpl w:val="49407A0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4922F7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73D34833"/>
    <w:multiLevelType w:val="hybridMultilevel"/>
    <w:tmpl w:val="2C50724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7A377C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4B177A2"/>
    <w:multiLevelType w:val="hybridMultilevel"/>
    <w:tmpl w:val="C130E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05092D"/>
    <w:multiLevelType w:val="hybridMultilevel"/>
    <w:tmpl w:val="8588414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877D16"/>
    <w:multiLevelType w:val="hybridMultilevel"/>
    <w:tmpl w:val="FAE25C5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601882"/>
    <w:multiLevelType w:val="hybridMultilevel"/>
    <w:tmpl w:val="F550A98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795AB0"/>
    <w:multiLevelType w:val="hybridMultilevel"/>
    <w:tmpl w:val="AAB2046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A65A20"/>
    <w:multiLevelType w:val="hybridMultilevel"/>
    <w:tmpl w:val="AEFEBCD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C60C4B"/>
    <w:multiLevelType w:val="multilevel"/>
    <w:tmpl w:val="BB846F1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7F2F12E4"/>
    <w:multiLevelType w:val="hybridMultilevel"/>
    <w:tmpl w:val="D228EAB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21"/>
  </w:num>
  <w:num w:numId="3">
    <w:abstractNumId w:val="35"/>
  </w:num>
  <w:num w:numId="4">
    <w:abstractNumId w:val="31"/>
  </w:num>
  <w:num w:numId="5">
    <w:abstractNumId w:val="43"/>
  </w:num>
  <w:num w:numId="6">
    <w:abstractNumId w:val="13"/>
  </w:num>
  <w:num w:numId="7">
    <w:abstractNumId w:val="12"/>
  </w:num>
  <w:num w:numId="8">
    <w:abstractNumId w:val="29"/>
  </w:num>
  <w:num w:numId="9">
    <w:abstractNumId w:val="16"/>
  </w:num>
  <w:num w:numId="10">
    <w:abstractNumId w:val="36"/>
  </w:num>
  <w:num w:numId="11">
    <w:abstractNumId w:val="47"/>
  </w:num>
  <w:num w:numId="12">
    <w:abstractNumId w:val="20"/>
  </w:num>
  <w:num w:numId="13">
    <w:abstractNumId w:val="7"/>
  </w:num>
  <w:num w:numId="14">
    <w:abstractNumId w:val="32"/>
  </w:num>
  <w:num w:numId="15">
    <w:abstractNumId w:val="22"/>
  </w:num>
  <w:num w:numId="16">
    <w:abstractNumId w:val="17"/>
  </w:num>
  <w:num w:numId="17">
    <w:abstractNumId w:val="25"/>
  </w:num>
  <w:num w:numId="18">
    <w:abstractNumId w:val="34"/>
  </w:num>
  <w:num w:numId="19">
    <w:abstractNumId w:val="49"/>
  </w:num>
  <w:num w:numId="20">
    <w:abstractNumId w:val="8"/>
  </w:num>
  <w:num w:numId="21">
    <w:abstractNumId w:val="45"/>
  </w:num>
  <w:num w:numId="22">
    <w:abstractNumId w:val="15"/>
  </w:num>
  <w:num w:numId="23">
    <w:abstractNumId w:val="10"/>
  </w:num>
  <w:num w:numId="24">
    <w:abstractNumId w:val="9"/>
  </w:num>
  <w:num w:numId="25">
    <w:abstractNumId w:val="46"/>
  </w:num>
  <w:num w:numId="26">
    <w:abstractNumId w:val="44"/>
  </w:num>
  <w:num w:numId="27">
    <w:abstractNumId w:val="2"/>
  </w:num>
  <w:num w:numId="28">
    <w:abstractNumId w:val="4"/>
  </w:num>
  <w:num w:numId="29">
    <w:abstractNumId w:val="14"/>
  </w:num>
  <w:num w:numId="30">
    <w:abstractNumId w:val="24"/>
  </w:num>
  <w:num w:numId="31">
    <w:abstractNumId w:val="33"/>
  </w:num>
  <w:num w:numId="32">
    <w:abstractNumId w:val="27"/>
  </w:num>
  <w:num w:numId="33">
    <w:abstractNumId w:val="0"/>
  </w:num>
  <w:num w:numId="34">
    <w:abstractNumId w:val="6"/>
  </w:num>
  <w:num w:numId="35">
    <w:abstractNumId w:val="39"/>
  </w:num>
  <w:num w:numId="36">
    <w:abstractNumId w:val="1"/>
  </w:num>
  <w:num w:numId="37">
    <w:abstractNumId w:val="28"/>
  </w:num>
  <w:num w:numId="38">
    <w:abstractNumId w:val="40"/>
  </w:num>
  <w:num w:numId="39">
    <w:abstractNumId w:val="23"/>
  </w:num>
  <w:num w:numId="40">
    <w:abstractNumId w:val="19"/>
  </w:num>
  <w:num w:numId="41">
    <w:abstractNumId w:val="11"/>
  </w:num>
  <w:num w:numId="42">
    <w:abstractNumId w:val="3"/>
  </w:num>
  <w:num w:numId="43">
    <w:abstractNumId w:val="38"/>
  </w:num>
  <w:num w:numId="44">
    <w:abstractNumId w:val="5"/>
  </w:num>
  <w:num w:numId="45">
    <w:abstractNumId w:val="37"/>
  </w:num>
  <w:num w:numId="46">
    <w:abstractNumId w:val="26"/>
  </w:num>
  <w:num w:numId="47">
    <w:abstractNumId w:val="18"/>
  </w:num>
  <w:num w:numId="48">
    <w:abstractNumId w:val="30"/>
  </w:num>
  <w:num w:numId="49">
    <w:abstractNumId w:val="41"/>
  </w:num>
  <w:num w:numId="50">
    <w:abstractNumId w:val="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604048"/>
    <w:rsid w:val="00000EF5"/>
    <w:rsid w:val="00000F59"/>
    <w:rsid w:val="00002573"/>
    <w:rsid w:val="00003EAE"/>
    <w:rsid w:val="00005B9B"/>
    <w:rsid w:val="00013D79"/>
    <w:rsid w:val="00041644"/>
    <w:rsid w:val="000444BF"/>
    <w:rsid w:val="000518A3"/>
    <w:rsid w:val="000643BF"/>
    <w:rsid w:val="000702B5"/>
    <w:rsid w:val="000A2972"/>
    <w:rsid w:val="000B1991"/>
    <w:rsid w:val="000B39F5"/>
    <w:rsid w:val="000B5BED"/>
    <w:rsid w:val="000B7536"/>
    <w:rsid w:val="000C45E5"/>
    <w:rsid w:val="000D7F2B"/>
    <w:rsid w:val="000E3D01"/>
    <w:rsid w:val="001025A3"/>
    <w:rsid w:val="00105D57"/>
    <w:rsid w:val="001331AA"/>
    <w:rsid w:val="00135485"/>
    <w:rsid w:val="00142521"/>
    <w:rsid w:val="0015042B"/>
    <w:rsid w:val="001516EC"/>
    <w:rsid w:val="00151DE4"/>
    <w:rsid w:val="00152080"/>
    <w:rsid w:val="00152C2A"/>
    <w:rsid w:val="00156455"/>
    <w:rsid w:val="001569FF"/>
    <w:rsid w:val="00160E32"/>
    <w:rsid w:val="0016391C"/>
    <w:rsid w:val="0017216B"/>
    <w:rsid w:val="001900D8"/>
    <w:rsid w:val="001954BD"/>
    <w:rsid w:val="001A1D68"/>
    <w:rsid w:val="001B0E98"/>
    <w:rsid w:val="001B5B10"/>
    <w:rsid w:val="001C024A"/>
    <w:rsid w:val="001C0488"/>
    <w:rsid w:val="001D1D61"/>
    <w:rsid w:val="001F38C8"/>
    <w:rsid w:val="002119B0"/>
    <w:rsid w:val="002222C0"/>
    <w:rsid w:val="002323F5"/>
    <w:rsid w:val="00232415"/>
    <w:rsid w:val="00233998"/>
    <w:rsid w:val="0024684E"/>
    <w:rsid w:val="002469FE"/>
    <w:rsid w:val="002551CE"/>
    <w:rsid w:val="00257A5C"/>
    <w:rsid w:val="002633CE"/>
    <w:rsid w:val="00282C84"/>
    <w:rsid w:val="00287F27"/>
    <w:rsid w:val="002A09F7"/>
    <w:rsid w:val="002A4E67"/>
    <w:rsid w:val="002A6AA7"/>
    <w:rsid w:val="002B3175"/>
    <w:rsid w:val="002B7BE2"/>
    <w:rsid w:val="002C7460"/>
    <w:rsid w:val="00304BFD"/>
    <w:rsid w:val="00312506"/>
    <w:rsid w:val="00321699"/>
    <w:rsid w:val="00323909"/>
    <w:rsid w:val="003340A0"/>
    <w:rsid w:val="0033514E"/>
    <w:rsid w:val="003359C1"/>
    <w:rsid w:val="0034309C"/>
    <w:rsid w:val="00344355"/>
    <w:rsid w:val="003871F4"/>
    <w:rsid w:val="003877FF"/>
    <w:rsid w:val="003A6E04"/>
    <w:rsid w:val="003A71E8"/>
    <w:rsid w:val="003B4A18"/>
    <w:rsid w:val="003B7608"/>
    <w:rsid w:val="003C132F"/>
    <w:rsid w:val="003D35FB"/>
    <w:rsid w:val="003D451A"/>
    <w:rsid w:val="003E443F"/>
    <w:rsid w:val="003F077D"/>
    <w:rsid w:val="003F25D1"/>
    <w:rsid w:val="0041107C"/>
    <w:rsid w:val="00411487"/>
    <w:rsid w:val="004171E9"/>
    <w:rsid w:val="004208C7"/>
    <w:rsid w:val="0042113B"/>
    <w:rsid w:val="004243AD"/>
    <w:rsid w:val="0044069B"/>
    <w:rsid w:val="004449EE"/>
    <w:rsid w:val="00450A85"/>
    <w:rsid w:val="00462340"/>
    <w:rsid w:val="00471899"/>
    <w:rsid w:val="00474AE8"/>
    <w:rsid w:val="00482B4A"/>
    <w:rsid w:val="00485B46"/>
    <w:rsid w:val="004875C7"/>
    <w:rsid w:val="004927D1"/>
    <w:rsid w:val="00496C5A"/>
    <w:rsid w:val="004B2821"/>
    <w:rsid w:val="004B6F52"/>
    <w:rsid w:val="004C0417"/>
    <w:rsid w:val="004C3A3D"/>
    <w:rsid w:val="004D37D8"/>
    <w:rsid w:val="004E178B"/>
    <w:rsid w:val="004F1FFB"/>
    <w:rsid w:val="004F2A2F"/>
    <w:rsid w:val="004F3A43"/>
    <w:rsid w:val="004F7619"/>
    <w:rsid w:val="00501297"/>
    <w:rsid w:val="00512081"/>
    <w:rsid w:val="00526D41"/>
    <w:rsid w:val="00541AD8"/>
    <w:rsid w:val="00542592"/>
    <w:rsid w:val="00555361"/>
    <w:rsid w:val="005624C9"/>
    <w:rsid w:val="00584AB0"/>
    <w:rsid w:val="00592413"/>
    <w:rsid w:val="005A6307"/>
    <w:rsid w:val="005A7530"/>
    <w:rsid w:val="005B44CD"/>
    <w:rsid w:val="005C655C"/>
    <w:rsid w:val="005E0B37"/>
    <w:rsid w:val="005F0D48"/>
    <w:rsid w:val="00604048"/>
    <w:rsid w:val="00606ADC"/>
    <w:rsid w:val="00610B89"/>
    <w:rsid w:val="00615A3C"/>
    <w:rsid w:val="00617B45"/>
    <w:rsid w:val="00637C10"/>
    <w:rsid w:val="0064759A"/>
    <w:rsid w:val="00665570"/>
    <w:rsid w:val="00665676"/>
    <w:rsid w:val="00686FEA"/>
    <w:rsid w:val="00695A96"/>
    <w:rsid w:val="006A3770"/>
    <w:rsid w:val="006C67A0"/>
    <w:rsid w:val="006F251D"/>
    <w:rsid w:val="006F4732"/>
    <w:rsid w:val="0071508A"/>
    <w:rsid w:val="00716DA3"/>
    <w:rsid w:val="0074692B"/>
    <w:rsid w:val="00766E84"/>
    <w:rsid w:val="007831C0"/>
    <w:rsid w:val="00790519"/>
    <w:rsid w:val="00790A89"/>
    <w:rsid w:val="007946BA"/>
    <w:rsid w:val="007A031A"/>
    <w:rsid w:val="007A078E"/>
    <w:rsid w:val="007B2C22"/>
    <w:rsid w:val="007C2433"/>
    <w:rsid w:val="007C3713"/>
    <w:rsid w:val="007D38E7"/>
    <w:rsid w:val="007E7D59"/>
    <w:rsid w:val="007F6174"/>
    <w:rsid w:val="007F77C5"/>
    <w:rsid w:val="00804295"/>
    <w:rsid w:val="008067B1"/>
    <w:rsid w:val="00817B11"/>
    <w:rsid w:val="00825968"/>
    <w:rsid w:val="00830564"/>
    <w:rsid w:val="00837C35"/>
    <w:rsid w:val="00847A88"/>
    <w:rsid w:val="00863B9C"/>
    <w:rsid w:val="00875F63"/>
    <w:rsid w:val="008873A1"/>
    <w:rsid w:val="008A7B02"/>
    <w:rsid w:val="008C51BC"/>
    <w:rsid w:val="008C7BE9"/>
    <w:rsid w:val="008E1693"/>
    <w:rsid w:val="008E1C5E"/>
    <w:rsid w:val="008F62F7"/>
    <w:rsid w:val="009019E6"/>
    <w:rsid w:val="00915E1E"/>
    <w:rsid w:val="009310F1"/>
    <w:rsid w:val="0093224C"/>
    <w:rsid w:val="00946D30"/>
    <w:rsid w:val="009612AF"/>
    <w:rsid w:val="00961F18"/>
    <w:rsid w:val="009631D4"/>
    <w:rsid w:val="009654EA"/>
    <w:rsid w:val="00974660"/>
    <w:rsid w:val="009769BA"/>
    <w:rsid w:val="00977F0E"/>
    <w:rsid w:val="00984436"/>
    <w:rsid w:val="00990FE0"/>
    <w:rsid w:val="009A50A7"/>
    <w:rsid w:val="009B43E2"/>
    <w:rsid w:val="009C65FF"/>
    <w:rsid w:val="009C7885"/>
    <w:rsid w:val="009D141A"/>
    <w:rsid w:val="009D41FA"/>
    <w:rsid w:val="009F3686"/>
    <w:rsid w:val="00A03717"/>
    <w:rsid w:val="00A10120"/>
    <w:rsid w:val="00A111C3"/>
    <w:rsid w:val="00A26E47"/>
    <w:rsid w:val="00A3432D"/>
    <w:rsid w:val="00A46C93"/>
    <w:rsid w:val="00A55BBA"/>
    <w:rsid w:val="00A62805"/>
    <w:rsid w:val="00AA3FE2"/>
    <w:rsid w:val="00AA41F9"/>
    <w:rsid w:val="00AB2B6D"/>
    <w:rsid w:val="00AB43E9"/>
    <w:rsid w:val="00AC2F4A"/>
    <w:rsid w:val="00AC76FE"/>
    <w:rsid w:val="00AD0BBC"/>
    <w:rsid w:val="00AD6578"/>
    <w:rsid w:val="00AE0C83"/>
    <w:rsid w:val="00AE178C"/>
    <w:rsid w:val="00AE333F"/>
    <w:rsid w:val="00AE48EE"/>
    <w:rsid w:val="00AF0BB5"/>
    <w:rsid w:val="00B0156B"/>
    <w:rsid w:val="00B016B7"/>
    <w:rsid w:val="00B0313D"/>
    <w:rsid w:val="00B2517A"/>
    <w:rsid w:val="00B25815"/>
    <w:rsid w:val="00B2684E"/>
    <w:rsid w:val="00B30E5E"/>
    <w:rsid w:val="00B461C4"/>
    <w:rsid w:val="00B46727"/>
    <w:rsid w:val="00B52A74"/>
    <w:rsid w:val="00B5585F"/>
    <w:rsid w:val="00B669B8"/>
    <w:rsid w:val="00B767D1"/>
    <w:rsid w:val="00B902E0"/>
    <w:rsid w:val="00B9331E"/>
    <w:rsid w:val="00BA156E"/>
    <w:rsid w:val="00BA6F00"/>
    <w:rsid w:val="00BD0D81"/>
    <w:rsid w:val="00BD44CB"/>
    <w:rsid w:val="00BE405A"/>
    <w:rsid w:val="00BE6168"/>
    <w:rsid w:val="00BE665D"/>
    <w:rsid w:val="00BF23A2"/>
    <w:rsid w:val="00BF38A3"/>
    <w:rsid w:val="00BF6B80"/>
    <w:rsid w:val="00C160CE"/>
    <w:rsid w:val="00C231EB"/>
    <w:rsid w:val="00C24C76"/>
    <w:rsid w:val="00C24D22"/>
    <w:rsid w:val="00C32ECA"/>
    <w:rsid w:val="00C51646"/>
    <w:rsid w:val="00C77B07"/>
    <w:rsid w:val="00C85644"/>
    <w:rsid w:val="00C95DAA"/>
    <w:rsid w:val="00CA5B93"/>
    <w:rsid w:val="00CC49A5"/>
    <w:rsid w:val="00CC5BF8"/>
    <w:rsid w:val="00CC7FDE"/>
    <w:rsid w:val="00CD02F4"/>
    <w:rsid w:val="00CD0C48"/>
    <w:rsid w:val="00CD1BFB"/>
    <w:rsid w:val="00CD4D90"/>
    <w:rsid w:val="00CD6F20"/>
    <w:rsid w:val="00CE7C71"/>
    <w:rsid w:val="00D04C86"/>
    <w:rsid w:val="00D055EF"/>
    <w:rsid w:val="00D22B36"/>
    <w:rsid w:val="00D50CD3"/>
    <w:rsid w:val="00D60095"/>
    <w:rsid w:val="00D671E5"/>
    <w:rsid w:val="00D705B8"/>
    <w:rsid w:val="00D70908"/>
    <w:rsid w:val="00D8559F"/>
    <w:rsid w:val="00D95B83"/>
    <w:rsid w:val="00D96052"/>
    <w:rsid w:val="00D97D2F"/>
    <w:rsid w:val="00DB6729"/>
    <w:rsid w:val="00DC00AF"/>
    <w:rsid w:val="00DC7AB9"/>
    <w:rsid w:val="00DD195A"/>
    <w:rsid w:val="00DD7F6D"/>
    <w:rsid w:val="00DE28DC"/>
    <w:rsid w:val="00DF6250"/>
    <w:rsid w:val="00E11685"/>
    <w:rsid w:val="00E3673A"/>
    <w:rsid w:val="00E427B0"/>
    <w:rsid w:val="00E430DD"/>
    <w:rsid w:val="00E46175"/>
    <w:rsid w:val="00E56056"/>
    <w:rsid w:val="00E56AD2"/>
    <w:rsid w:val="00E6064E"/>
    <w:rsid w:val="00E64977"/>
    <w:rsid w:val="00E81B55"/>
    <w:rsid w:val="00E92DD0"/>
    <w:rsid w:val="00E96E7E"/>
    <w:rsid w:val="00EA08CF"/>
    <w:rsid w:val="00EA1F45"/>
    <w:rsid w:val="00EB53C9"/>
    <w:rsid w:val="00EC382F"/>
    <w:rsid w:val="00EC3F49"/>
    <w:rsid w:val="00ED3DE0"/>
    <w:rsid w:val="00EE1715"/>
    <w:rsid w:val="00F00A4C"/>
    <w:rsid w:val="00F034FD"/>
    <w:rsid w:val="00F1680E"/>
    <w:rsid w:val="00F22D06"/>
    <w:rsid w:val="00F23183"/>
    <w:rsid w:val="00F3037E"/>
    <w:rsid w:val="00F347CF"/>
    <w:rsid w:val="00F4285B"/>
    <w:rsid w:val="00F43C18"/>
    <w:rsid w:val="00F43F77"/>
    <w:rsid w:val="00F659D8"/>
    <w:rsid w:val="00F83D87"/>
    <w:rsid w:val="00F93EA1"/>
    <w:rsid w:val="00F9421E"/>
    <w:rsid w:val="00F965AF"/>
    <w:rsid w:val="00FA288B"/>
    <w:rsid w:val="00FB0951"/>
    <w:rsid w:val="00FB31A3"/>
    <w:rsid w:val="00FB468D"/>
    <w:rsid w:val="00FD7CA3"/>
    <w:rsid w:val="00FE6139"/>
    <w:rsid w:val="00FF0EA4"/>
    <w:rsid w:val="00FF5A90"/>
    <w:rsid w:val="00FF6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D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1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</dc:creator>
  <cp:lastModifiedBy>Usuario</cp:lastModifiedBy>
  <cp:revision>2</cp:revision>
  <cp:lastPrinted>2017-07-10T18:39:00Z</cp:lastPrinted>
  <dcterms:created xsi:type="dcterms:W3CDTF">2018-03-14T15:58:00Z</dcterms:created>
  <dcterms:modified xsi:type="dcterms:W3CDTF">2018-03-14T15:58:00Z</dcterms:modified>
</cp:coreProperties>
</file>