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FF0EA4">
      <w:pPr>
        <w:rPr>
          <w:rFonts w:ascii="Calibri Light" w:hAnsi="Calibri Light"/>
          <w:b/>
          <w:sz w:val="28"/>
          <w:szCs w:val="2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92D8BB" wp14:editId="03914BF0">
                <wp:simplePos x="0" y="0"/>
                <wp:positionH relativeFrom="column">
                  <wp:posOffset>-289559</wp:posOffset>
                </wp:positionH>
                <wp:positionV relativeFrom="paragraph">
                  <wp:posOffset>261620</wp:posOffset>
                </wp:positionV>
                <wp:extent cx="6267450" cy="1857375"/>
                <wp:effectExtent l="0" t="0" r="0" b="0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592" w:rsidRPr="00FF0EA4" w:rsidRDefault="00FF0EA4" w:rsidP="00542592">
                            <w:pPr>
                              <w:jc w:val="right"/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PR </w:t>
                            </w:r>
                            <w:r w:rsidR="006F1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13</w:t>
                            </w:r>
                            <w:r w:rsidR="00542592" w:rsidRPr="00FF0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6F1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Revisión del sistema por la dirección</w:t>
                            </w:r>
                          </w:p>
                          <w:p w:rsidR="00542592" w:rsidRPr="00FF0EA4" w:rsidRDefault="00542592" w:rsidP="00542592">
                            <w:pPr>
                              <w:jc w:val="right"/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F0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v0</w:t>
                            </w:r>
                          </w:p>
                          <w:p w:rsidR="00542592" w:rsidRPr="00FF0EA4" w:rsidRDefault="001866A5" w:rsidP="00542592">
                            <w:pPr>
                              <w:jc w:val="right"/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Enero 2018</w:t>
                            </w:r>
                          </w:p>
                          <w:p w:rsidR="00542592" w:rsidRPr="00FF0EA4" w:rsidRDefault="00542592">
                            <w:pP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:rsidR="00542592" w:rsidRPr="00FF0EA4" w:rsidRDefault="00542592">
                            <w:pP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6 Cuadro de texto" o:spid="_x0000_s1026" type="#_x0000_t202" style="position:absolute;margin-left:-22.8pt;margin-top:20.6pt;width:493.5pt;height:14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" filled="f" stroked="f" strokeweight=".5pt">
                <v:textbox>
                  <w:txbxContent>
                    <w:p w:rsidR="00542592" w:rsidRPr="00FF0EA4" w:rsidRDefault="00FF0EA4" w:rsidP="00542592">
                      <w:pPr>
                        <w:jc w:val="right"/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PR </w:t>
                      </w:r>
                      <w:r w:rsidR="006F1EA4"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>13</w:t>
                      </w:r>
                      <w:r w:rsidR="00542592" w:rsidRPr="00FF0EA4"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6F1EA4"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>Revisión del sistema por la dirección</w:t>
                      </w:r>
                    </w:p>
                    <w:p w:rsidR="00542592" w:rsidRPr="00FF0EA4" w:rsidRDefault="00542592" w:rsidP="00542592">
                      <w:pPr>
                        <w:jc w:val="right"/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F0EA4"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  <w:t>v0</w:t>
                      </w:r>
                    </w:p>
                    <w:p w:rsidR="00542592" w:rsidRPr="00FF0EA4" w:rsidRDefault="001866A5" w:rsidP="00542592">
                      <w:pPr>
                        <w:jc w:val="right"/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  <w:t>Enero 2018</w:t>
                      </w:r>
                    </w:p>
                    <w:p w:rsidR="00542592" w:rsidRPr="00FF0EA4" w:rsidRDefault="00542592">
                      <w:pPr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:rsidR="00542592" w:rsidRPr="00FF0EA4" w:rsidRDefault="00542592">
                      <w:pPr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rFonts w:ascii="Calibri Light" w:hAnsi="Calibri Light"/>
          <w:b/>
          <w:sz w:val="28"/>
          <w:szCs w:val="28"/>
        </w:rPr>
      </w:pPr>
    </w:p>
    <w:p w:rsidR="00D04C86" w:rsidRDefault="00AE178C">
      <w:pPr>
        <w:rPr>
          <w:rFonts w:ascii="Calibri Light" w:hAnsi="Calibri Light"/>
          <w:b/>
          <w:sz w:val="28"/>
          <w:szCs w:val="28"/>
        </w:rPr>
        <w:sectPr w:rsidR="00D04C86" w:rsidSect="004C3A3D">
          <w:headerReference w:type="default" r:id="rId9"/>
          <w:pgSz w:w="11906" w:h="16838"/>
          <w:pgMar w:top="2234" w:right="1701" w:bottom="1417" w:left="1701" w:header="708" w:footer="708" w:gutter="0"/>
          <w:cols w:space="708"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210806" wp14:editId="693D833A">
                <wp:simplePos x="0" y="0"/>
                <wp:positionH relativeFrom="column">
                  <wp:posOffset>-851535</wp:posOffset>
                </wp:positionH>
                <wp:positionV relativeFrom="paragraph">
                  <wp:posOffset>1047115</wp:posOffset>
                </wp:positionV>
                <wp:extent cx="4133850" cy="847725"/>
                <wp:effectExtent l="0" t="0" r="0" b="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178C" w:rsidRPr="00FF0EA4" w:rsidRDefault="00AE178C" w:rsidP="00F93EA1">
                            <w:pPr>
                              <w:spacing w:after="0" w:line="240" w:lineRule="auto"/>
                              <w:rPr>
                                <w:rFonts w:ascii="Titillium Web" w:hAnsi="Titillium Web"/>
                                <w:b/>
                              </w:rPr>
                            </w:pPr>
                            <w:r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Elaborado </w:t>
                            </w:r>
                            <w:r w:rsidR="00F93EA1"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y revisado </w:t>
                            </w:r>
                            <w:r w:rsidR="00F1680E">
                              <w:rPr>
                                <w:rFonts w:ascii="Titillium Web" w:hAnsi="Titillium Web"/>
                                <w:b/>
                              </w:rPr>
                              <w:t>por el Comité Técnico</w:t>
                            </w:r>
                          </w:p>
                          <w:p w:rsidR="00AE178C" w:rsidRPr="00FF0EA4" w:rsidRDefault="00AE178C" w:rsidP="00F93EA1">
                            <w:pPr>
                              <w:spacing w:after="0" w:line="240" w:lineRule="auto"/>
                              <w:rPr>
                                <w:rFonts w:ascii="Titillium Web" w:hAnsi="Titillium Web"/>
                                <w:b/>
                              </w:rPr>
                            </w:pPr>
                            <w:r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Aprobado </w:t>
                            </w:r>
                            <w:r w:rsidR="00F93EA1"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por el </w:t>
                            </w:r>
                            <w:r w:rsidR="001866A5">
                              <w:rPr>
                                <w:rFonts w:ascii="Titillium Web" w:hAnsi="Titillium Web"/>
                                <w:b/>
                              </w:rPr>
                              <w:t>Responsable de Sistema de Gestión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 Cuadro de texto" o:spid="_x0000_s1027" type="#_x0000_t202" style="position:absolute;margin-left:-67.05pt;margin-top:82.45pt;width:325.5pt;height:6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" filled="f" stroked="f" strokeweight=".5pt">
                <v:textbox>
                  <w:txbxContent>
                    <w:p w:rsidR="00AE178C" w:rsidRPr="00FF0EA4" w:rsidRDefault="00AE178C" w:rsidP="00F93EA1">
                      <w:pPr>
                        <w:spacing w:after="0" w:line="240" w:lineRule="auto"/>
                        <w:rPr>
                          <w:rFonts w:ascii="Titillium Web" w:hAnsi="Titillium Web"/>
                          <w:b/>
                        </w:rPr>
                      </w:pPr>
                      <w:r w:rsidRPr="00FF0EA4">
                        <w:rPr>
                          <w:rFonts w:ascii="Titillium Web" w:hAnsi="Titillium Web"/>
                          <w:b/>
                        </w:rPr>
                        <w:t xml:space="preserve">Elaborado </w:t>
                      </w:r>
                      <w:r w:rsidR="00F93EA1" w:rsidRPr="00FF0EA4">
                        <w:rPr>
                          <w:rFonts w:ascii="Titillium Web" w:hAnsi="Titillium Web"/>
                          <w:b/>
                        </w:rPr>
                        <w:t xml:space="preserve">y revisado </w:t>
                      </w:r>
                      <w:r w:rsidR="00F1680E">
                        <w:rPr>
                          <w:rFonts w:ascii="Titillium Web" w:hAnsi="Titillium Web"/>
                          <w:b/>
                        </w:rPr>
                        <w:t>por el Comité Técnico</w:t>
                      </w:r>
                    </w:p>
                    <w:p w:rsidR="00AE178C" w:rsidRPr="00FF0EA4" w:rsidRDefault="00AE178C" w:rsidP="00F93EA1">
                      <w:pPr>
                        <w:spacing w:after="0" w:line="240" w:lineRule="auto"/>
                        <w:rPr>
                          <w:rFonts w:ascii="Titillium Web" w:hAnsi="Titillium Web"/>
                          <w:b/>
                        </w:rPr>
                      </w:pPr>
                      <w:r w:rsidRPr="00FF0EA4">
                        <w:rPr>
                          <w:rFonts w:ascii="Titillium Web" w:hAnsi="Titillium Web"/>
                          <w:b/>
                        </w:rPr>
                        <w:t xml:space="preserve">Aprobado </w:t>
                      </w:r>
                      <w:r w:rsidR="00F93EA1" w:rsidRPr="00FF0EA4">
                        <w:rPr>
                          <w:rFonts w:ascii="Titillium Web" w:hAnsi="Titillium Web"/>
                          <w:b/>
                        </w:rPr>
                        <w:t xml:space="preserve">por el </w:t>
                      </w:r>
                      <w:r w:rsidR="001866A5">
                        <w:rPr>
                          <w:rFonts w:ascii="Titillium Web" w:hAnsi="Titillium Web"/>
                          <w:b/>
                        </w:rPr>
                        <w:t>Responsable de Sistema de Gestión</w:t>
                      </w:r>
                    </w:p>
                  </w:txbxContent>
                </v:textbox>
              </v:shape>
            </w:pict>
          </mc:Fallback>
        </mc:AlternateContent>
      </w:r>
    </w:p>
    <w:p w:rsidR="007A078E" w:rsidRPr="00AA41F9" w:rsidRDefault="002B7BE2" w:rsidP="00B21A41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lastRenderedPageBreak/>
        <w:t>Objeto</w:t>
      </w:r>
    </w:p>
    <w:p w:rsidR="005C655C" w:rsidRDefault="002B7BE2" w:rsidP="00050317">
      <w:pPr>
        <w:spacing w:after="0" w:line="240" w:lineRule="auto"/>
        <w:jc w:val="both"/>
        <w:rPr>
          <w:rFonts w:ascii="Calibri Light" w:hAnsi="Calibri Light"/>
        </w:rPr>
      </w:pPr>
      <w:r w:rsidRPr="002B7BE2">
        <w:rPr>
          <w:rFonts w:ascii="Calibri Light" w:hAnsi="Calibri Light"/>
        </w:rPr>
        <w:t>Este documento tiene por objeto</w:t>
      </w:r>
      <w:r w:rsidR="003D35FB">
        <w:rPr>
          <w:rFonts w:ascii="Calibri Light" w:hAnsi="Calibri Light"/>
        </w:rPr>
        <w:t xml:space="preserve"> describir </w:t>
      </w:r>
      <w:r w:rsidR="00050317">
        <w:rPr>
          <w:rFonts w:ascii="Calibri Light" w:hAnsi="Calibri Light"/>
        </w:rPr>
        <w:t xml:space="preserve">la metodología </w:t>
      </w:r>
      <w:r w:rsidR="00E97161">
        <w:rPr>
          <w:rFonts w:ascii="Calibri Light" w:hAnsi="Calibri Light"/>
        </w:rPr>
        <w:t>para la revisión del sistema por parte de la dirección de la WCA.</w:t>
      </w:r>
    </w:p>
    <w:p w:rsidR="00F1680E" w:rsidRPr="00F659D8" w:rsidRDefault="00F1680E" w:rsidP="003D35FB">
      <w:pPr>
        <w:pStyle w:val="Prrafodelista"/>
        <w:spacing w:after="0" w:line="240" w:lineRule="auto"/>
        <w:ind w:left="765"/>
        <w:jc w:val="both"/>
        <w:rPr>
          <w:rFonts w:ascii="Calibri Light" w:hAnsi="Calibri Light"/>
        </w:rPr>
      </w:pPr>
    </w:p>
    <w:p w:rsidR="00FB31A3" w:rsidRPr="002B7BE2" w:rsidRDefault="00FB31A3" w:rsidP="00B21A41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="Calibri Light" w:hAnsi="Calibri Light"/>
          <w:b/>
          <w:color w:val="A6A6A6" w:themeColor="background1" w:themeShade="A6"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t>Alcance</w:t>
      </w:r>
    </w:p>
    <w:p w:rsidR="00FB31A3" w:rsidRDefault="00FB31A3" w:rsidP="003D35FB">
      <w:pPr>
        <w:spacing w:after="0" w:line="240" w:lineRule="auto"/>
        <w:jc w:val="both"/>
        <w:rPr>
          <w:rFonts w:ascii="Calibri Light" w:hAnsi="Calibri Light"/>
        </w:rPr>
      </w:pPr>
      <w:r w:rsidRPr="00FB31A3">
        <w:rPr>
          <w:rFonts w:ascii="Calibri Light" w:hAnsi="Calibri Light"/>
        </w:rPr>
        <w:t xml:space="preserve">Este </w:t>
      </w:r>
      <w:r w:rsidR="005C655C" w:rsidRPr="00FB31A3">
        <w:rPr>
          <w:rFonts w:ascii="Calibri Light" w:hAnsi="Calibri Light"/>
        </w:rPr>
        <w:t>documento</w:t>
      </w:r>
      <w:r w:rsidRPr="00FB31A3">
        <w:rPr>
          <w:rFonts w:ascii="Calibri Light" w:hAnsi="Calibri Light"/>
        </w:rPr>
        <w:t xml:space="preserve"> es de aplicación a </w:t>
      </w:r>
      <w:r w:rsidR="009F27CF">
        <w:rPr>
          <w:rFonts w:ascii="Calibri Light" w:hAnsi="Calibri Light"/>
        </w:rPr>
        <w:t>las</w:t>
      </w:r>
      <w:r w:rsidR="008F2F2B">
        <w:rPr>
          <w:rFonts w:ascii="Calibri Light" w:hAnsi="Calibri Light"/>
        </w:rPr>
        <w:t xml:space="preserve"> actividades realizadas por las</w:t>
      </w:r>
      <w:r w:rsidR="009F27CF">
        <w:rPr>
          <w:rFonts w:ascii="Calibri Light" w:hAnsi="Calibri Light"/>
        </w:rPr>
        <w:t xml:space="preserve"> áreas</w:t>
      </w:r>
      <w:r w:rsidR="00967198">
        <w:rPr>
          <w:rFonts w:ascii="Calibri Light" w:hAnsi="Calibri Light"/>
        </w:rPr>
        <w:t xml:space="preserve"> de certificación de sistemas y certificación de personas</w:t>
      </w:r>
      <w:r w:rsidR="00050317">
        <w:rPr>
          <w:rFonts w:ascii="Calibri Light" w:hAnsi="Calibri Light"/>
        </w:rPr>
        <w:t>, y</w:t>
      </w:r>
      <w:r w:rsidRPr="00FB31A3">
        <w:rPr>
          <w:rFonts w:ascii="Calibri Light" w:hAnsi="Calibri Light"/>
        </w:rPr>
        <w:t xml:space="preserve"> las </w:t>
      </w:r>
      <w:r w:rsidR="00050317">
        <w:rPr>
          <w:rFonts w:ascii="Calibri Light" w:hAnsi="Calibri Light"/>
        </w:rPr>
        <w:t>p</w:t>
      </w:r>
      <w:r w:rsidR="000D3851">
        <w:rPr>
          <w:rFonts w:ascii="Calibri Light" w:hAnsi="Calibri Light"/>
        </w:rPr>
        <w:t>ersonas que forman parte de estas</w:t>
      </w:r>
      <w:r w:rsidR="00050317">
        <w:rPr>
          <w:rFonts w:ascii="Calibri Light" w:hAnsi="Calibri Light"/>
        </w:rPr>
        <w:t xml:space="preserve"> área</w:t>
      </w:r>
      <w:r w:rsidR="000D3851">
        <w:rPr>
          <w:rFonts w:ascii="Calibri Light" w:hAnsi="Calibri Light"/>
        </w:rPr>
        <w:t>s</w:t>
      </w:r>
      <w:r w:rsidR="009F27CF">
        <w:rPr>
          <w:rFonts w:ascii="Calibri Light" w:hAnsi="Calibri Light"/>
        </w:rPr>
        <w:t>, respecto de los requisitos de las normas ISO/IEC 17021-1 e ISO/IEC 17024.</w:t>
      </w:r>
    </w:p>
    <w:p w:rsidR="00F1680E" w:rsidRDefault="00F1680E" w:rsidP="005C655C">
      <w:pPr>
        <w:spacing w:after="0" w:line="240" w:lineRule="auto"/>
        <w:rPr>
          <w:rFonts w:ascii="Calibri Light" w:hAnsi="Calibri Light"/>
        </w:rPr>
      </w:pPr>
    </w:p>
    <w:p w:rsidR="00F1680E" w:rsidRDefault="00F1680E" w:rsidP="005C655C">
      <w:pPr>
        <w:spacing w:after="0" w:line="240" w:lineRule="auto"/>
        <w:rPr>
          <w:rFonts w:ascii="Calibri Light" w:hAnsi="Calibri Light"/>
        </w:rPr>
      </w:pPr>
    </w:p>
    <w:p w:rsidR="005C655C" w:rsidRDefault="005C655C" w:rsidP="00B21A41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t>Desarrollo</w:t>
      </w:r>
    </w:p>
    <w:p w:rsidR="000643BF" w:rsidRPr="00AA41F9" w:rsidRDefault="000643BF" w:rsidP="000643BF">
      <w:pPr>
        <w:pStyle w:val="Prrafodelista"/>
        <w:spacing w:after="0" w:line="240" w:lineRule="auto"/>
        <w:ind w:left="426"/>
        <w:rPr>
          <w:rFonts w:ascii="Calibri Light" w:hAnsi="Calibri Light"/>
          <w:b/>
          <w:sz w:val="10"/>
          <w:szCs w:val="10"/>
        </w:rPr>
      </w:pPr>
    </w:p>
    <w:p w:rsidR="006A47A5" w:rsidRDefault="00967198" w:rsidP="00B21A41">
      <w:pPr>
        <w:pStyle w:val="Prrafodelista"/>
        <w:numPr>
          <w:ilvl w:val="1"/>
          <w:numId w:val="1"/>
        </w:numPr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Resumen del proceso</w:t>
      </w:r>
    </w:p>
    <w:p w:rsidR="00850F46" w:rsidRDefault="00850F46" w:rsidP="00850F46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</w:p>
    <w:p w:rsidR="00850F46" w:rsidRDefault="00850F46" w:rsidP="00850F46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</w:p>
    <w:p w:rsidR="00850F46" w:rsidRDefault="00850F46" w:rsidP="00050317">
      <w:p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noProof/>
          <w:sz w:val="24"/>
          <w:szCs w:val="24"/>
          <w:lang w:eastAsia="es-ES"/>
        </w:rPr>
        <w:drawing>
          <wp:inline distT="0" distB="0" distL="0" distR="0">
            <wp:extent cx="5248275" cy="5343525"/>
            <wp:effectExtent l="0" t="0" r="9525" b="952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CA_Revisión del sistem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198" w:rsidRDefault="00967198">
      <w:pPr>
        <w:rPr>
          <w:rFonts w:ascii="Calibri Light" w:hAnsi="Calibri Light"/>
          <w:b/>
          <w:noProof/>
          <w:sz w:val="24"/>
          <w:szCs w:val="24"/>
          <w:lang w:eastAsia="es-ES"/>
        </w:rPr>
      </w:pPr>
      <w:bookmarkStart w:id="0" w:name="_GoBack"/>
      <w:bookmarkEnd w:id="0"/>
      <w:r>
        <w:rPr>
          <w:rFonts w:ascii="Calibri Light" w:hAnsi="Calibri Light"/>
          <w:b/>
          <w:noProof/>
          <w:sz w:val="24"/>
          <w:szCs w:val="24"/>
          <w:lang w:eastAsia="es-ES"/>
        </w:rPr>
        <w:br w:type="page"/>
      </w:r>
    </w:p>
    <w:p w:rsidR="00050317" w:rsidRDefault="00050317" w:rsidP="002E022E">
      <w:pPr>
        <w:spacing w:after="0" w:line="240" w:lineRule="auto"/>
        <w:jc w:val="center"/>
        <w:rPr>
          <w:rFonts w:ascii="Calibri Light" w:hAnsi="Calibri Light"/>
          <w:b/>
          <w:sz w:val="24"/>
          <w:szCs w:val="24"/>
        </w:rPr>
      </w:pPr>
    </w:p>
    <w:p w:rsidR="00967198" w:rsidRDefault="00E97161" w:rsidP="00B21A41">
      <w:pPr>
        <w:pStyle w:val="Prrafodelista"/>
        <w:numPr>
          <w:ilvl w:val="1"/>
          <w:numId w:val="1"/>
        </w:numPr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Aspectos generales</w:t>
      </w:r>
    </w:p>
    <w:p w:rsidR="006416A5" w:rsidRDefault="006416A5" w:rsidP="006416A5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</w:p>
    <w:p w:rsidR="00E97161" w:rsidRPr="00E97161" w:rsidRDefault="00E97161" w:rsidP="00E97161">
      <w:p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>Las r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evisiones del sistema integrado de g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>estión son realizadas por el equipo de dirección al menos una vez al año y siempre después de haber finalizado y completado el plan anual de auditorías planificado en la revisión del sistema del año anterior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.</w:t>
      </w:r>
    </w:p>
    <w:p w:rsidR="00E97161" w:rsidRPr="00E97161" w:rsidRDefault="00E97161" w:rsidP="00E97161">
      <w:p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 xml:space="preserve">El objetivo de las revisiones es asegurarse de la conveniencia, adecuación y eficacia continua del sistema 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 xml:space="preserve">integrado 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>de gesti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>ón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>.</w:t>
      </w:r>
    </w:p>
    <w:p w:rsidR="00E97161" w:rsidRPr="00E97161" w:rsidRDefault="00E97161" w:rsidP="00E97161">
      <w:p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>Los asistentes a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 xml:space="preserve"> la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 xml:space="preserve"> 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>revisión del sistema por la d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>irección son:</w:t>
      </w:r>
    </w:p>
    <w:p w:rsidR="00E97161" w:rsidRDefault="00E97161" w:rsidP="00B21A41">
      <w:pPr>
        <w:pStyle w:val="Prrafodelista"/>
        <w:numPr>
          <w:ilvl w:val="0"/>
          <w:numId w:val="3"/>
        </w:num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S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>ecretario G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eneral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 xml:space="preserve"> (en representación de la Junta Directiva)</w:t>
      </w:r>
    </w:p>
    <w:p w:rsidR="00E97161" w:rsidRDefault="00E97161" w:rsidP="00B21A41">
      <w:pPr>
        <w:pStyle w:val="Prrafodelista"/>
        <w:numPr>
          <w:ilvl w:val="0"/>
          <w:numId w:val="3"/>
        </w:num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Responsable del sistema de gestión</w:t>
      </w:r>
    </w:p>
    <w:p w:rsidR="00E97161" w:rsidRDefault="00E97161" w:rsidP="00B21A41">
      <w:pPr>
        <w:pStyle w:val="Prrafodelista"/>
        <w:numPr>
          <w:ilvl w:val="0"/>
          <w:numId w:val="3"/>
        </w:num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 xml:space="preserve">Responsable del área de 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>certificación de sistemas</w:t>
      </w:r>
    </w:p>
    <w:p w:rsidR="00E97161" w:rsidRPr="00E97161" w:rsidRDefault="00E97161" w:rsidP="00B21A41">
      <w:pPr>
        <w:pStyle w:val="Prrafodelista"/>
        <w:numPr>
          <w:ilvl w:val="0"/>
          <w:numId w:val="3"/>
        </w:num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Responsable</w:t>
      </w:r>
      <w:r w:rsidR="00A53059">
        <w:rPr>
          <w:rFonts w:ascii="Calibri Light" w:eastAsia="Times New Roman" w:hAnsi="Calibri Light" w:cs="Arial"/>
          <w:bCs/>
          <w:color w:val="000000"/>
          <w:lang w:eastAsia="es-ES"/>
        </w:rPr>
        <w:t xml:space="preserve"> del área de certificación de personas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ab/>
      </w:r>
    </w:p>
    <w:p w:rsidR="00E97161" w:rsidRDefault="00E97161" w:rsidP="00E97161">
      <w:pPr>
        <w:spacing w:after="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 xml:space="preserve">En el caso de que se produzcan cambios importantes en la organización, la estructura, los procesos o los productos de </w:t>
      </w:r>
      <w:r w:rsidR="00164AAD" w:rsidRPr="00164AAD">
        <w:rPr>
          <w:rFonts w:ascii="Calibri Light" w:eastAsia="Times New Roman" w:hAnsi="Calibri Light" w:cs="Arial"/>
          <w:bCs/>
          <w:lang w:eastAsia="es-ES"/>
        </w:rPr>
        <w:t>WCA</w:t>
      </w:r>
      <w:r w:rsidR="00164AAD">
        <w:rPr>
          <w:rFonts w:ascii="Calibri Light" w:eastAsia="Times New Roman" w:hAnsi="Calibri Light" w:cs="Arial"/>
          <w:bCs/>
          <w:lang w:eastAsia="es-ES"/>
        </w:rPr>
        <w:t>,</w:t>
      </w:r>
      <w:r w:rsidRPr="00E97161">
        <w:rPr>
          <w:rFonts w:ascii="Calibri Light" w:eastAsia="Times New Roman" w:hAnsi="Calibri Light" w:cs="Arial"/>
          <w:bCs/>
          <w:color w:val="000000"/>
          <w:lang w:eastAsia="es-ES"/>
        </w:rPr>
        <w:t xml:space="preserve"> se realizarán revisiones extraordinarias</w:t>
      </w:r>
      <w:r w:rsidR="00164AAD">
        <w:rPr>
          <w:rFonts w:ascii="Calibri Light" w:eastAsia="Times New Roman" w:hAnsi="Calibri Light" w:cs="Arial"/>
          <w:bCs/>
          <w:color w:val="000000"/>
          <w:lang w:eastAsia="es-ES"/>
        </w:rPr>
        <w:t xml:space="preserve"> enfocadas a tratar aspectos puntuales.</w:t>
      </w:r>
    </w:p>
    <w:p w:rsidR="00164AAD" w:rsidRPr="00E97161" w:rsidRDefault="00164AAD" w:rsidP="00E97161">
      <w:pPr>
        <w:spacing w:after="0" w:line="240" w:lineRule="auto"/>
        <w:jc w:val="both"/>
        <w:rPr>
          <w:rFonts w:ascii="Calibri Light" w:eastAsia="Times New Roman" w:hAnsi="Calibri Light" w:cs="Arial"/>
          <w:color w:val="262626" w:themeColor="text1" w:themeTint="D9"/>
          <w:sz w:val="28"/>
          <w:szCs w:val="32"/>
          <w:lang w:eastAsia="es-ES"/>
        </w:rPr>
      </w:pPr>
    </w:p>
    <w:p w:rsidR="00E601BB" w:rsidRDefault="00E601BB" w:rsidP="00E601BB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</w:p>
    <w:p w:rsidR="00E601BB" w:rsidRDefault="00164AAD" w:rsidP="00B21A41">
      <w:pPr>
        <w:pStyle w:val="Prrafodelista"/>
        <w:numPr>
          <w:ilvl w:val="1"/>
          <w:numId w:val="1"/>
        </w:numPr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Información de entrada a la revisión</w:t>
      </w:r>
    </w:p>
    <w:p w:rsidR="00B5342D" w:rsidRPr="00B5342D" w:rsidRDefault="00B5342D" w:rsidP="00B5342D">
      <w:pPr>
        <w:spacing w:after="0" w:line="240" w:lineRule="auto"/>
        <w:jc w:val="both"/>
        <w:rPr>
          <w:rFonts w:ascii="Calibri Light" w:hAnsi="Calibri Light"/>
        </w:rPr>
      </w:pPr>
    </w:p>
    <w:p w:rsidR="00164AAD" w:rsidRDefault="00164AAD" w:rsidP="00164AAD">
      <w:pPr>
        <w:pStyle w:val="Prrafodelista"/>
        <w:spacing w:after="420" w:line="240" w:lineRule="auto"/>
        <w:ind w:left="0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La información de entrada para la revisión del sistema es la siguiente:</w:t>
      </w:r>
    </w:p>
    <w:p w:rsidR="00164AAD" w:rsidRDefault="00164AAD" w:rsidP="00164AAD">
      <w:pPr>
        <w:pStyle w:val="Prrafodelista"/>
        <w:spacing w:after="420" w:line="240" w:lineRule="auto"/>
        <w:ind w:left="0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</w:p>
    <w:p w:rsidR="00B5342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Resultados de auditorías internas y externas del sistema de gestión (por ejemplo, la evaluación del organismo de acreditación)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Retroalimentación de clientes (incluyendo solicitantes, candidatos, personas y empresas certificadas) y grupos de interés.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Información relativa a la salvaguarda de la imparcialidad.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Est</w:t>
      </w:r>
      <w:r w:rsidR="001C6BB9">
        <w:rPr>
          <w:rFonts w:ascii="Calibri Light" w:eastAsia="Times New Roman" w:hAnsi="Calibri Light" w:cs="Arial"/>
          <w:bCs/>
          <w:color w:val="000000"/>
          <w:lang w:eastAsia="es-ES"/>
        </w:rPr>
        <w:t>ado de las acciones correctivas.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Estado de las acciones para tratar los riesgos</w:t>
      </w:r>
      <w:r w:rsidR="001C6BB9">
        <w:rPr>
          <w:rFonts w:ascii="Calibri Light" w:eastAsia="Times New Roman" w:hAnsi="Calibri Light" w:cs="Arial"/>
          <w:bCs/>
          <w:color w:val="000000"/>
          <w:lang w:eastAsia="es-ES"/>
        </w:rPr>
        <w:t xml:space="preserve"> (o acciones preventivas)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.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Acciones de seguimiento provenientes de revisiones por la dirección previas.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Cumplimiento de objetivos.</w:t>
      </w:r>
    </w:p>
    <w:p w:rsidR="00164AAD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Cambios que podrían afectar al sistema de gestión.</w:t>
      </w:r>
    </w:p>
    <w:p w:rsidR="00164AAD" w:rsidRPr="00A85866" w:rsidRDefault="00164AAD" w:rsidP="00B21A41">
      <w:pPr>
        <w:pStyle w:val="Prrafodelista"/>
        <w:numPr>
          <w:ilvl w:val="0"/>
          <w:numId w:val="4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Apelaciones y quejas.</w:t>
      </w:r>
    </w:p>
    <w:p w:rsidR="00B5342D" w:rsidRDefault="00B5342D" w:rsidP="00B5342D">
      <w:pPr>
        <w:spacing w:after="0" w:line="240" w:lineRule="auto"/>
        <w:jc w:val="both"/>
        <w:rPr>
          <w:rFonts w:ascii="Calibri Light" w:hAnsi="Calibri Light"/>
        </w:rPr>
      </w:pPr>
    </w:p>
    <w:p w:rsidR="00B5342D" w:rsidRDefault="00164AAD" w:rsidP="00B21A41">
      <w:pPr>
        <w:pStyle w:val="Prrafodelista"/>
        <w:numPr>
          <w:ilvl w:val="1"/>
          <w:numId w:val="1"/>
        </w:numPr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Resultados de la revisión del sistema</w:t>
      </w:r>
    </w:p>
    <w:p w:rsidR="00B5342D" w:rsidRDefault="00B5342D" w:rsidP="00B5342D">
      <w:pPr>
        <w:spacing w:after="0" w:line="240" w:lineRule="auto"/>
        <w:jc w:val="both"/>
        <w:rPr>
          <w:rFonts w:ascii="Calibri Light" w:hAnsi="Calibri Light"/>
        </w:rPr>
      </w:pPr>
    </w:p>
    <w:p w:rsidR="00164AAD" w:rsidRPr="00164AAD" w:rsidRDefault="00164AAD" w:rsidP="00164AAD">
      <w:p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164AAD">
        <w:rPr>
          <w:rFonts w:ascii="Calibri Light" w:eastAsia="Times New Roman" w:hAnsi="Calibri Light" w:cs="Arial"/>
          <w:bCs/>
          <w:color w:val="000000"/>
          <w:lang w:eastAsia="es-ES"/>
        </w:rPr>
        <w:t>Los resultados obtenidos en la revisión del sistema por la dirección deben incluir las decisiones tomadas referidas a:</w:t>
      </w:r>
    </w:p>
    <w:p w:rsidR="00164AAD" w:rsidRPr="00164AAD" w:rsidRDefault="00164AAD" w:rsidP="00B21A41">
      <w:pPr>
        <w:pStyle w:val="Prrafodelista"/>
        <w:numPr>
          <w:ilvl w:val="0"/>
          <w:numId w:val="5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164AAD">
        <w:rPr>
          <w:rFonts w:ascii="Calibri Light" w:eastAsia="Times New Roman" w:hAnsi="Calibri Light" w:cs="Arial"/>
          <w:bCs/>
          <w:color w:val="000000"/>
          <w:lang w:eastAsia="es-ES"/>
        </w:rPr>
        <w:lastRenderedPageBreak/>
        <w:t xml:space="preserve">Las mejoras necesarias para mantener </w:t>
      </w:r>
      <w:r w:rsidR="00863A81">
        <w:rPr>
          <w:rFonts w:ascii="Calibri Light" w:eastAsia="Times New Roman" w:hAnsi="Calibri Light" w:cs="Arial"/>
          <w:bCs/>
          <w:color w:val="000000"/>
          <w:lang w:eastAsia="es-ES"/>
        </w:rPr>
        <w:t>la eficacia del s</w:t>
      </w:r>
      <w:r w:rsidRPr="00164AAD">
        <w:rPr>
          <w:rFonts w:ascii="Calibri Light" w:eastAsia="Times New Roman" w:hAnsi="Calibri Light" w:cs="Arial"/>
          <w:bCs/>
          <w:color w:val="000000"/>
          <w:lang w:eastAsia="es-ES"/>
        </w:rPr>
        <w:t xml:space="preserve">istema </w:t>
      </w:r>
      <w:r w:rsidR="00863A81">
        <w:rPr>
          <w:rFonts w:ascii="Calibri Light" w:eastAsia="Times New Roman" w:hAnsi="Calibri Light" w:cs="Arial"/>
          <w:bCs/>
          <w:color w:val="000000"/>
          <w:lang w:eastAsia="es-ES"/>
        </w:rPr>
        <w:t>integrado de g</w:t>
      </w:r>
      <w:r w:rsidRPr="00164AAD">
        <w:rPr>
          <w:rFonts w:ascii="Calibri Light" w:eastAsia="Times New Roman" w:hAnsi="Calibri Light" w:cs="Arial"/>
          <w:bCs/>
          <w:color w:val="000000"/>
          <w:lang w:eastAsia="es-ES"/>
        </w:rPr>
        <w:t xml:space="preserve">estión y sus procesos. </w:t>
      </w:r>
    </w:p>
    <w:p w:rsidR="00863A81" w:rsidRDefault="00863A81" w:rsidP="00B21A41">
      <w:pPr>
        <w:pStyle w:val="Prrafodelista"/>
        <w:numPr>
          <w:ilvl w:val="0"/>
          <w:numId w:val="5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La mejora de los servicios de certificación 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 xml:space="preserve">de sistemas 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>en relación con el cumplimiento de la norma ISO/IEC 17021-1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.</w:t>
      </w:r>
    </w:p>
    <w:p w:rsidR="00863A81" w:rsidRPr="00863A81" w:rsidRDefault="00863A81" w:rsidP="00B21A41">
      <w:pPr>
        <w:pStyle w:val="Prrafodelista"/>
        <w:numPr>
          <w:ilvl w:val="0"/>
          <w:numId w:val="5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La mejora de los servicios de certificación de personas en relación con el cumplimiento de la norma ISO/IEC 17024.</w:t>
      </w:r>
    </w:p>
    <w:p w:rsidR="00863A81" w:rsidRDefault="00863A81" w:rsidP="00B21A41">
      <w:pPr>
        <w:pStyle w:val="Prrafodelista"/>
        <w:numPr>
          <w:ilvl w:val="0"/>
          <w:numId w:val="5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La revisión de la política y objetivos de la organización. </w:t>
      </w:r>
    </w:p>
    <w:p w:rsidR="00863A81" w:rsidRDefault="00863A81" w:rsidP="00B21A41">
      <w:pPr>
        <w:pStyle w:val="Prrafodelista"/>
        <w:numPr>
          <w:ilvl w:val="0"/>
          <w:numId w:val="5"/>
        </w:numPr>
        <w:spacing w:after="420" w:line="240" w:lineRule="auto"/>
        <w:ind w:left="426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Las necesidades de recursos.</w:t>
      </w:r>
    </w:p>
    <w:p w:rsidR="00863A81" w:rsidRDefault="00863A81" w:rsidP="00863A81">
      <w:p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Cs/>
          <w:color w:val="000000"/>
          <w:lang w:eastAsia="es-ES"/>
        </w:rPr>
        <w:t>Adicionalmente, en la revisión del sistema por la dirección también se toman decisiones sobre:</w:t>
      </w:r>
    </w:p>
    <w:p w:rsidR="00863A81" w:rsidRDefault="00863A81" w:rsidP="00863A81">
      <w:pPr>
        <w:spacing w:after="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863A81">
        <w:rPr>
          <w:rFonts w:ascii="Calibri Light" w:eastAsia="Times New Roman" w:hAnsi="Calibri Light" w:cs="Arial"/>
          <w:b/>
          <w:bCs/>
          <w:i/>
          <w:color w:val="000000"/>
          <w:lang w:eastAsia="es-ES"/>
        </w:rPr>
        <w:t>-Plan de Auditorías</w:t>
      </w:r>
      <w:r>
        <w:rPr>
          <w:rFonts w:ascii="Calibri Light" w:eastAsia="Times New Roman" w:hAnsi="Calibri Light" w:cs="Arial"/>
          <w:b/>
          <w:bCs/>
          <w:i/>
          <w:color w:val="000000"/>
          <w:lang w:eastAsia="es-ES"/>
        </w:rPr>
        <w:t xml:space="preserve">: 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Durante la revisión del sistema por la dirección, se analiza el estado de ejecución de las auditorías planificadas para el año en curso y se planifica el programa de auditorías para el siguiente año dejando evidencia de ello en el </w:t>
      </w:r>
      <w:r>
        <w:rPr>
          <w:rFonts w:ascii="Calibri Light" w:eastAsia="Times New Roman" w:hAnsi="Calibri Light" w:cs="Arial"/>
          <w:b/>
          <w:bCs/>
          <w:color w:val="000000"/>
          <w:lang w:eastAsia="es-ES"/>
        </w:rPr>
        <w:t>A</w:t>
      </w:r>
      <w:r w:rsidRPr="00863A81">
        <w:rPr>
          <w:rFonts w:ascii="Calibri Light" w:eastAsia="Times New Roman" w:hAnsi="Calibri Light" w:cs="Arial"/>
          <w:b/>
          <w:bCs/>
          <w:color w:val="000000"/>
          <w:lang w:eastAsia="es-ES"/>
        </w:rPr>
        <w:t>cta de revisión del sistema por la dirección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, teniendo en cuenta todas las actividades incluidas en dichos sistemas. </w:t>
      </w:r>
    </w:p>
    <w:p w:rsidR="00863A81" w:rsidRPr="00863A81" w:rsidRDefault="00863A81" w:rsidP="00863A81">
      <w:pPr>
        <w:spacing w:after="0" w:line="240" w:lineRule="auto"/>
        <w:jc w:val="both"/>
        <w:rPr>
          <w:rFonts w:ascii="Calibri Light" w:eastAsia="Times New Roman" w:hAnsi="Calibri Light" w:cs="Arial"/>
          <w:b/>
          <w:bCs/>
          <w:i/>
          <w:color w:val="000000"/>
          <w:lang w:eastAsia="es-ES"/>
        </w:rPr>
      </w:pPr>
    </w:p>
    <w:p w:rsidR="00863A81" w:rsidRDefault="00863A81" w:rsidP="00863A81">
      <w:pPr>
        <w:spacing w:after="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>
        <w:rPr>
          <w:rFonts w:ascii="Calibri Light" w:eastAsia="Times New Roman" w:hAnsi="Calibri Light" w:cs="Arial"/>
          <w:b/>
          <w:bCs/>
          <w:i/>
          <w:color w:val="000000"/>
          <w:lang w:eastAsia="es-ES"/>
        </w:rPr>
        <w:t xml:space="preserve">-Plan de Formación: 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>Durante la revisión del sistema por la dirección, también se revisa los resultados de la evaluación de las competencias del personal de la organización y se planifican las acciones formativas que se consideren necesarias.</w:t>
      </w:r>
    </w:p>
    <w:p w:rsidR="00863A81" w:rsidRPr="00863A81" w:rsidRDefault="00863A81" w:rsidP="00863A81">
      <w:pPr>
        <w:spacing w:after="0" w:line="240" w:lineRule="auto"/>
        <w:jc w:val="both"/>
        <w:rPr>
          <w:rFonts w:ascii="Calibri Light" w:eastAsia="Times New Roman" w:hAnsi="Calibri Light" w:cs="Arial"/>
          <w:b/>
          <w:bCs/>
          <w:i/>
          <w:color w:val="000000"/>
          <w:lang w:eastAsia="es-ES"/>
        </w:rPr>
      </w:pPr>
    </w:p>
    <w:p w:rsidR="00863A81" w:rsidRPr="00863A81" w:rsidRDefault="00863A81" w:rsidP="00863A81">
      <w:pPr>
        <w:spacing w:after="420" w:line="240" w:lineRule="auto"/>
        <w:jc w:val="both"/>
        <w:rPr>
          <w:rFonts w:ascii="Calibri Light" w:eastAsia="Times New Roman" w:hAnsi="Calibri Light" w:cs="Arial"/>
          <w:bCs/>
          <w:color w:val="000000"/>
          <w:lang w:eastAsia="es-ES"/>
        </w:rPr>
      </w:pP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Los </w:t>
      </w:r>
      <w:r w:rsidRPr="00863A81">
        <w:rPr>
          <w:rFonts w:ascii="Calibri Light" w:eastAsia="Times New Roman" w:hAnsi="Calibri Light" w:cs="Arial"/>
          <w:b/>
          <w:bCs/>
          <w:color w:val="000000"/>
          <w:lang w:eastAsia="es-ES"/>
        </w:rPr>
        <w:t>Plan de Auditorías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 y </w:t>
      </w:r>
      <w:r w:rsidRPr="00863A81">
        <w:rPr>
          <w:rFonts w:ascii="Calibri Light" w:eastAsia="Times New Roman" w:hAnsi="Calibri Light" w:cs="Arial"/>
          <w:b/>
          <w:bCs/>
          <w:color w:val="000000"/>
          <w:lang w:eastAsia="es-ES"/>
        </w:rPr>
        <w:t>Plan de Formación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 se incorpora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n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 directamente o se incluye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>n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 en el </w:t>
      </w:r>
      <w:r>
        <w:rPr>
          <w:rFonts w:ascii="Calibri Light" w:eastAsia="Times New Roman" w:hAnsi="Calibri Light" w:cs="Arial"/>
          <w:b/>
          <w:bCs/>
          <w:color w:val="000000"/>
          <w:lang w:eastAsia="es-ES"/>
        </w:rPr>
        <w:t>A</w:t>
      </w:r>
      <w:r w:rsidRPr="00863A81">
        <w:rPr>
          <w:rFonts w:ascii="Calibri Light" w:eastAsia="Times New Roman" w:hAnsi="Calibri Light" w:cs="Arial"/>
          <w:b/>
          <w:bCs/>
          <w:color w:val="000000"/>
          <w:lang w:eastAsia="es-ES"/>
        </w:rPr>
        <w:t>cta de revisión del sistema por la dirección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 xml:space="preserve"> como anexo</w:t>
      </w:r>
      <w:r>
        <w:rPr>
          <w:rFonts w:ascii="Calibri Light" w:eastAsia="Times New Roman" w:hAnsi="Calibri Light" w:cs="Arial"/>
          <w:bCs/>
          <w:color w:val="000000"/>
          <w:lang w:eastAsia="es-ES"/>
        </w:rPr>
        <w:t xml:space="preserve">s y </w:t>
      </w:r>
      <w:r w:rsidRPr="00863A81">
        <w:rPr>
          <w:rFonts w:ascii="Calibri Light" w:eastAsia="Times New Roman" w:hAnsi="Calibri Light" w:cs="Arial"/>
          <w:bCs/>
          <w:color w:val="000000"/>
          <w:lang w:eastAsia="es-ES"/>
        </w:rPr>
        <w:t>se difunden a todas las personas involucradas en los mismos por parte de los responsables del proceso correspondiente.</w:t>
      </w:r>
    </w:p>
    <w:p w:rsidR="000A2972" w:rsidRDefault="000A2972" w:rsidP="003D35FB">
      <w:pPr>
        <w:spacing w:after="0" w:line="240" w:lineRule="auto"/>
        <w:jc w:val="both"/>
        <w:rPr>
          <w:rFonts w:ascii="Calibri Light" w:hAnsi="Calibri Light"/>
        </w:rPr>
      </w:pPr>
    </w:p>
    <w:p w:rsidR="00863A81" w:rsidRDefault="00863A81" w:rsidP="003D35FB">
      <w:pPr>
        <w:spacing w:after="0" w:line="240" w:lineRule="auto"/>
        <w:jc w:val="both"/>
        <w:rPr>
          <w:rFonts w:ascii="Calibri Light" w:hAnsi="Calibri Light"/>
        </w:rPr>
      </w:pPr>
    </w:p>
    <w:p w:rsidR="002A4E67" w:rsidRPr="00F1480F" w:rsidRDefault="002A4E67" w:rsidP="00B21A4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  <w:r w:rsidRPr="00F1480F">
        <w:rPr>
          <w:rFonts w:ascii="Calibri Light" w:hAnsi="Calibri Light"/>
          <w:b/>
          <w:sz w:val="28"/>
          <w:szCs w:val="28"/>
        </w:rPr>
        <w:t>Documentos de referencia</w:t>
      </w:r>
    </w:p>
    <w:p w:rsidR="002A4E67" w:rsidRDefault="002A4E67" w:rsidP="003D35FB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2A4E67" w:rsidRPr="00161ABC" w:rsidRDefault="002A4E67" w:rsidP="00B21A41">
      <w:pPr>
        <w:pStyle w:val="Prrafodelista"/>
        <w:numPr>
          <w:ilvl w:val="0"/>
          <w:numId w:val="2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 xml:space="preserve">ISO/IEC 17021-1:2015 </w:t>
      </w:r>
    </w:p>
    <w:p w:rsidR="00161ABC" w:rsidRPr="00922C59" w:rsidRDefault="00161ABC" w:rsidP="00B21A41">
      <w:pPr>
        <w:pStyle w:val="Prrafodelista"/>
        <w:numPr>
          <w:ilvl w:val="0"/>
          <w:numId w:val="2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>ISO/IEC 17024:2012</w:t>
      </w:r>
    </w:p>
    <w:p w:rsidR="00A85866" w:rsidRPr="0042113B" w:rsidRDefault="00A85866" w:rsidP="00B21A41">
      <w:pPr>
        <w:pStyle w:val="Prrafodelista"/>
        <w:numPr>
          <w:ilvl w:val="0"/>
          <w:numId w:val="2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>Acta de revisión del sistema por la dirección</w:t>
      </w:r>
    </w:p>
    <w:p w:rsidR="00F4285B" w:rsidRDefault="00F4285B" w:rsidP="003D35FB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</w:p>
    <w:p w:rsidR="002A4E67" w:rsidRDefault="002A4E67" w:rsidP="003D35FB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863A81" w:rsidRPr="00B30E5E" w:rsidRDefault="00863A81" w:rsidP="003D35FB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2A4E67" w:rsidRPr="00AA41F9" w:rsidRDefault="002A4E67" w:rsidP="00B21A41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t xml:space="preserve">Tabla de revisiones </w:t>
      </w:r>
    </w:p>
    <w:p w:rsidR="002A4E67" w:rsidRDefault="002A4E67" w:rsidP="003D35FB">
      <w:pPr>
        <w:spacing w:after="0" w:line="240" w:lineRule="auto"/>
        <w:jc w:val="both"/>
        <w:rPr>
          <w:rFonts w:ascii="Calibri Light" w:hAnsi="Calibri Light"/>
        </w:rPr>
      </w:pPr>
    </w:p>
    <w:tbl>
      <w:tblPr>
        <w:tblStyle w:val="Tablaconcuadrcula"/>
        <w:tblW w:w="0" w:type="auto"/>
        <w:tblInd w:w="-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3"/>
        <w:gridCol w:w="1843"/>
        <w:gridCol w:w="4992"/>
      </w:tblGrid>
      <w:tr w:rsidR="00D97D2F" w:rsidTr="00922C59"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97D2F" w:rsidRPr="004B6F52" w:rsidRDefault="00D97D2F" w:rsidP="00922C59">
            <w:pPr>
              <w:jc w:val="center"/>
              <w:rPr>
                <w:rFonts w:ascii="Calibri Light" w:hAnsi="Calibri Light"/>
                <w:b/>
              </w:rPr>
            </w:pPr>
            <w:r w:rsidRPr="004B6F52">
              <w:rPr>
                <w:rFonts w:ascii="Calibri Light" w:hAnsi="Calibri Light"/>
                <w:b/>
              </w:rPr>
              <w:t>Nivel de revisión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97D2F" w:rsidRPr="004B6F52" w:rsidRDefault="00D97D2F" w:rsidP="00922C59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Fecha de edición</w:t>
            </w:r>
          </w:p>
        </w:tc>
        <w:tc>
          <w:tcPr>
            <w:tcW w:w="4992" w:type="dxa"/>
            <w:shd w:val="clear" w:color="auto" w:fill="F2F2F2" w:themeFill="background1" w:themeFillShade="F2"/>
            <w:vAlign w:val="center"/>
          </w:tcPr>
          <w:p w:rsidR="00D97D2F" w:rsidRPr="004B6F52" w:rsidRDefault="00D97D2F" w:rsidP="00922C59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Observaciones</w:t>
            </w:r>
          </w:p>
        </w:tc>
      </w:tr>
      <w:tr w:rsidR="00D97D2F" w:rsidTr="00922C59">
        <w:tc>
          <w:tcPr>
            <w:tcW w:w="1843" w:type="dxa"/>
            <w:vAlign w:val="center"/>
          </w:tcPr>
          <w:p w:rsidR="00D97D2F" w:rsidRDefault="00D97D2F" w:rsidP="00922C59">
            <w:pPr>
              <w:jc w:val="center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v0</w:t>
            </w:r>
          </w:p>
        </w:tc>
        <w:tc>
          <w:tcPr>
            <w:tcW w:w="1843" w:type="dxa"/>
            <w:vAlign w:val="center"/>
          </w:tcPr>
          <w:p w:rsidR="00D97D2F" w:rsidRDefault="001866A5" w:rsidP="00922C59">
            <w:pPr>
              <w:jc w:val="center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10/01/2018</w:t>
            </w:r>
          </w:p>
        </w:tc>
        <w:tc>
          <w:tcPr>
            <w:tcW w:w="4992" w:type="dxa"/>
            <w:vAlign w:val="center"/>
          </w:tcPr>
          <w:p w:rsidR="00D97D2F" w:rsidRDefault="00D97D2F" w:rsidP="00922C59">
            <w:pPr>
              <w:jc w:val="center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Edición inicial</w:t>
            </w:r>
          </w:p>
        </w:tc>
      </w:tr>
    </w:tbl>
    <w:p w:rsidR="002A4E67" w:rsidRPr="009C7885" w:rsidRDefault="002A4E67" w:rsidP="003D35FB">
      <w:pPr>
        <w:spacing w:after="0" w:line="240" w:lineRule="auto"/>
        <w:jc w:val="both"/>
        <w:rPr>
          <w:rFonts w:ascii="Calibri Light" w:hAnsi="Calibri Light"/>
        </w:rPr>
      </w:pPr>
    </w:p>
    <w:sectPr w:rsidR="002A4E67" w:rsidRPr="009C7885" w:rsidSect="004C3A3D">
      <w:headerReference w:type="default" r:id="rId11"/>
      <w:footerReference w:type="default" r:id="rId12"/>
      <w:pgSz w:w="11906" w:h="16838"/>
      <w:pgMar w:top="22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A09" w:rsidRDefault="00E54A09" w:rsidP="004C3A3D">
      <w:pPr>
        <w:spacing w:after="0" w:line="240" w:lineRule="auto"/>
      </w:pPr>
      <w:r>
        <w:separator/>
      </w:r>
    </w:p>
  </w:endnote>
  <w:endnote w:type="continuationSeparator" w:id="0">
    <w:p w:rsidR="00E54A09" w:rsidRDefault="00E54A09" w:rsidP="004C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tillium Web">
    <w:panose1 w:val="000003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BF8" w:rsidRPr="00002573" w:rsidRDefault="00CC5BF8" w:rsidP="002B7BE2">
    <w:pPr>
      <w:pStyle w:val="Piedepgina"/>
      <w:tabs>
        <w:tab w:val="clear" w:pos="4252"/>
      </w:tabs>
      <w:rPr>
        <w:rFonts w:ascii="Calibri Light" w:hAnsi="Calibri Light"/>
        <w:sz w:val="16"/>
        <w:szCs w:val="16"/>
      </w:rPr>
    </w:pP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begin"/>
    </w:r>
    <w:r w:rsidRPr="00002573">
      <w:rPr>
        <w:rFonts w:ascii="Calibri Light" w:hAnsi="Calibri Light"/>
        <w:color w:val="404040" w:themeColor="text1" w:themeTint="BF"/>
        <w:sz w:val="16"/>
        <w:szCs w:val="16"/>
      </w:rPr>
      <w:instrText xml:space="preserve"> PAGE    \* MERGEFORMAT </w:instrTex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separate"/>
    </w:r>
    <w:r w:rsidR="00850F46">
      <w:rPr>
        <w:rFonts w:ascii="Calibri Light" w:hAnsi="Calibri Light"/>
        <w:noProof/>
        <w:color w:val="404040" w:themeColor="text1" w:themeTint="BF"/>
        <w:sz w:val="16"/>
        <w:szCs w:val="16"/>
      </w:rPr>
      <w:t>2</w: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end"/>
    </w:r>
    <w:r w:rsidRPr="00002573">
      <w:rPr>
        <w:rFonts w:ascii="Calibri Light" w:hAnsi="Calibri Light"/>
        <w:color w:val="404040" w:themeColor="text1" w:themeTint="BF"/>
        <w:sz w:val="16"/>
        <w:szCs w:val="16"/>
      </w:rPr>
      <w:t xml:space="preserve"> | </w:t>
    </w:r>
    <w:r w:rsidR="00AF0BB5">
      <w:rPr>
        <w:rFonts w:ascii="Calibri Light" w:hAnsi="Calibri Light"/>
        <w:color w:val="404040" w:themeColor="text1" w:themeTint="BF"/>
        <w:sz w:val="16"/>
        <w:szCs w:val="16"/>
      </w:rPr>
      <w:t xml:space="preserve">PR </w:t>
    </w:r>
    <w:r w:rsidR="006D1D89">
      <w:rPr>
        <w:rFonts w:ascii="Calibri Light" w:hAnsi="Calibri Light"/>
        <w:color w:val="404040" w:themeColor="text1" w:themeTint="BF"/>
        <w:sz w:val="16"/>
        <w:szCs w:val="16"/>
      </w:rPr>
      <w:t>12</w:t>
    </w:r>
    <w:r w:rsidR="00580DB4">
      <w:rPr>
        <w:rFonts w:ascii="Calibri Light" w:hAnsi="Calibri Light"/>
        <w:color w:val="404040" w:themeColor="text1" w:themeTint="BF"/>
        <w:sz w:val="16"/>
        <w:szCs w:val="16"/>
      </w:rPr>
      <w:tab/>
      <w:t>v0 | Enero 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A09" w:rsidRDefault="00E54A09" w:rsidP="004C3A3D">
      <w:pPr>
        <w:spacing w:after="0" w:line="240" w:lineRule="auto"/>
      </w:pPr>
      <w:r>
        <w:separator/>
      </w:r>
    </w:p>
  </w:footnote>
  <w:footnote w:type="continuationSeparator" w:id="0">
    <w:p w:rsidR="00E54A09" w:rsidRDefault="00E54A09" w:rsidP="004C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2E0" w:rsidRDefault="00FF0EA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56206F86" wp14:editId="356350BB">
          <wp:simplePos x="0" y="0"/>
          <wp:positionH relativeFrom="column">
            <wp:posOffset>-1099186</wp:posOffset>
          </wp:positionH>
          <wp:positionV relativeFrom="paragraph">
            <wp:posOffset>-449580</wp:posOffset>
          </wp:positionV>
          <wp:extent cx="7572375" cy="10703192"/>
          <wp:effectExtent l="0" t="0" r="0" b="3175"/>
          <wp:wrapNone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alogo_W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26" cy="10707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2E0" w:rsidRDefault="00B902E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BF8" w:rsidRDefault="00CC5BF8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FD2E9E" wp14:editId="65F239F0">
              <wp:simplePos x="0" y="0"/>
              <wp:positionH relativeFrom="column">
                <wp:posOffset>1367791</wp:posOffset>
              </wp:positionH>
              <wp:positionV relativeFrom="paragraph">
                <wp:posOffset>45720</wp:posOffset>
              </wp:positionV>
              <wp:extent cx="4572000" cy="447675"/>
              <wp:effectExtent l="0" t="0" r="0" b="0"/>
              <wp:wrapNone/>
              <wp:docPr id="13" name="1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5BF8" w:rsidRPr="00AE178C" w:rsidRDefault="00433881" w:rsidP="00F140A0">
                          <w:pPr>
                            <w:jc w:val="right"/>
                            <w:rPr>
                              <w:rFonts w:ascii="Titillium Web" w:hAnsi="Titillium Web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tillium Web" w:hAnsi="Titillium Web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Revisión del sistema por la dirección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3 Cuadro de texto" o:spid="_x0000_s1028" type="#_x0000_t202" style="position:absolute;margin-left:107.7pt;margin-top:3.6pt;width:5in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" filled="f" stroked="f" strokeweight=".5pt">
              <v:textbox>
                <w:txbxContent>
                  <w:p w:rsidR="00CC5BF8" w:rsidRPr="00AE178C" w:rsidRDefault="00433881" w:rsidP="00F140A0">
                    <w:pPr>
                      <w:jc w:val="right"/>
                      <w:rPr>
                        <w:rFonts w:ascii="Titillium Web" w:hAnsi="Titillium Web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tillium Web" w:hAnsi="Titillium Web"/>
                        <w:b/>
                        <w:color w:val="FFFFFF" w:themeColor="background1"/>
                        <w:sz w:val="28"/>
                        <w:szCs w:val="28"/>
                      </w:rPr>
                      <w:t>Revisión del sistema por la dirección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18A5A486" wp14:editId="25A57795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9000000" cy="1058400"/>
          <wp:effectExtent l="0" t="0" r="0" b="8890"/>
          <wp:wrapTight wrapText="bothSides">
            <wp:wrapPolygon edited="0">
              <wp:start x="0" y="0"/>
              <wp:lineTo x="0" y="21393"/>
              <wp:lineTo x="21534" y="21393"/>
              <wp:lineTo x="21534" y="0"/>
              <wp:lineTo x="0" y="0"/>
            </wp:wrapPolygon>
          </wp:wrapTight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W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BF8" w:rsidRDefault="00CC5BF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5421"/>
    <w:multiLevelType w:val="hybridMultilevel"/>
    <w:tmpl w:val="3B3E2B04"/>
    <w:lvl w:ilvl="0" w:tplc="0C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D2C31D2"/>
    <w:multiLevelType w:val="hybridMultilevel"/>
    <w:tmpl w:val="E612E75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87129A"/>
    <w:multiLevelType w:val="hybridMultilevel"/>
    <w:tmpl w:val="90EC3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2877A8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1C41407"/>
    <w:multiLevelType w:val="hybridMultilevel"/>
    <w:tmpl w:val="E83018C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048"/>
    <w:rsid w:val="00000EF5"/>
    <w:rsid w:val="00000F59"/>
    <w:rsid w:val="00002573"/>
    <w:rsid w:val="00003EAE"/>
    <w:rsid w:val="00005B9B"/>
    <w:rsid w:val="00013D79"/>
    <w:rsid w:val="00041644"/>
    <w:rsid w:val="000444BF"/>
    <w:rsid w:val="00050317"/>
    <w:rsid w:val="000518A3"/>
    <w:rsid w:val="000643BF"/>
    <w:rsid w:val="000702B5"/>
    <w:rsid w:val="000705CA"/>
    <w:rsid w:val="000A2972"/>
    <w:rsid w:val="000A3471"/>
    <w:rsid w:val="000B1991"/>
    <w:rsid w:val="000B39F5"/>
    <w:rsid w:val="000B5BED"/>
    <w:rsid w:val="000B7536"/>
    <w:rsid w:val="000C45E5"/>
    <w:rsid w:val="000D3851"/>
    <w:rsid w:val="000D7F2B"/>
    <w:rsid w:val="000E3D01"/>
    <w:rsid w:val="000E541A"/>
    <w:rsid w:val="001025A3"/>
    <w:rsid w:val="001331AA"/>
    <w:rsid w:val="00135485"/>
    <w:rsid w:val="00136032"/>
    <w:rsid w:val="00142521"/>
    <w:rsid w:val="0015042B"/>
    <w:rsid w:val="001516EC"/>
    <w:rsid w:val="00152080"/>
    <w:rsid w:val="00152C2A"/>
    <w:rsid w:val="00156455"/>
    <w:rsid w:val="001569FF"/>
    <w:rsid w:val="00160E32"/>
    <w:rsid w:val="00161ABC"/>
    <w:rsid w:val="0016391C"/>
    <w:rsid w:val="00164AAD"/>
    <w:rsid w:val="0017216B"/>
    <w:rsid w:val="001866A5"/>
    <w:rsid w:val="001900D8"/>
    <w:rsid w:val="001954BD"/>
    <w:rsid w:val="001B0E98"/>
    <w:rsid w:val="001B5B10"/>
    <w:rsid w:val="001C020B"/>
    <w:rsid w:val="001C024A"/>
    <w:rsid w:val="001C0488"/>
    <w:rsid w:val="001C6BB9"/>
    <w:rsid w:val="001F38C8"/>
    <w:rsid w:val="002008BE"/>
    <w:rsid w:val="002119B0"/>
    <w:rsid w:val="002131C6"/>
    <w:rsid w:val="002222C0"/>
    <w:rsid w:val="002323F5"/>
    <w:rsid w:val="00232415"/>
    <w:rsid w:val="00233998"/>
    <w:rsid w:val="0024684E"/>
    <w:rsid w:val="002469FE"/>
    <w:rsid w:val="002551CE"/>
    <w:rsid w:val="00257A5C"/>
    <w:rsid w:val="002633CE"/>
    <w:rsid w:val="00282C84"/>
    <w:rsid w:val="002A09F7"/>
    <w:rsid w:val="002A4E67"/>
    <w:rsid w:val="002A6AA7"/>
    <w:rsid w:val="002B7BE2"/>
    <w:rsid w:val="002B7F86"/>
    <w:rsid w:val="002C7460"/>
    <w:rsid w:val="002E022E"/>
    <w:rsid w:val="00304BFD"/>
    <w:rsid w:val="00307D58"/>
    <w:rsid w:val="00312506"/>
    <w:rsid w:val="00321699"/>
    <w:rsid w:val="003340A0"/>
    <w:rsid w:val="00334416"/>
    <w:rsid w:val="0033514E"/>
    <w:rsid w:val="003359C1"/>
    <w:rsid w:val="00344355"/>
    <w:rsid w:val="00347E1D"/>
    <w:rsid w:val="003871F4"/>
    <w:rsid w:val="003877FF"/>
    <w:rsid w:val="003A6E04"/>
    <w:rsid w:val="003B4A18"/>
    <w:rsid w:val="003C132F"/>
    <w:rsid w:val="003C6FEF"/>
    <w:rsid w:val="003D35FB"/>
    <w:rsid w:val="003E443F"/>
    <w:rsid w:val="003F077D"/>
    <w:rsid w:val="003F25D1"/>
    <w:rsid w:val="0041107C"/>
    <w:rsid w:val="004171E9"/>
    <w:rsid w:val="004208C7"/>
    <w:rsid w:val="0042113B"/>
    <w:rsid w:val="004243AD"/>
    <w:rsid w:val="00433881"/>
    <w:rsid w:val="004449EE"/>
    <w:rsid w:val="00450A85"/>
    <w:rsid w:val="00462340"/>
    <w:rsid w:val="00482B4A"/>
    <w:rsid w:val="00485B46"/>
    <w:rsid w:val="004875C7"/>
    <w:rsid w:val="004927D1"/>
    <w:rsid w:val="00496C5A"/>
    <w:rsid w:val="004A169E"/>
    <w:rsid w:val="004B2821"/>
    <w:rsid w:val="004B6F52"/>
    <w:rsid w:val="004C0417"/>
    <w:rsid w:val="004C3A3D"/>
    <w:rsid w:val="004D37D8"/>
    <w:rsid w:val="004E178B"/>
    <w:rsid w:val="004F24A8"/>
    <w:rsid w:val="004F3A43"/>
    <w:rsid w:val="004F7619"/>
    <w:rsid w:val="00501297"/>
    <w:rsid w:val="00512081"/>
    <w:rsid w:val="00516A79"/>
    <w:rsid w:val="00526D41"/>
    <w:rsid w:val="00541AD8"/>
    <w:rsid w:val="00542592"/>
    <w:rsid w:val="00555361"/>
    <w:rsid w:val="00561CA2"/>
    <w:rsid w:val="005624C9"/>
    <w:rsid w:val="00580DB4"/>
    <w:rsid w:val="00584AB0"/>
    <w:rsid w:val="005A6307"/>
    <w:rsid w:val="005A7530"/>
    <w:rsid w:val="005B44CD"/>
    <w:rsid w:val="005C655C"/>
    <w:rsid w:val="005E0B37"/>
    <w:rsid w:val="005F0D48"/>
    <w:rsid w:val="00604048"/>
    <w:rsid w:val="00606ADC"/>
    <w:rsid w:val="00615A3C"/>
    <w:rsid w:val="00617B45"/>
    <w:rsid w:val="00637C10"/>
    <w:rsid w:val="006416A5"/>
    <w:rsid w:val="0064759A"/>
    <w:rsid w:val="00665570"/>
    <w:rsid w:val="00665676"/>
    <w:rsid w:val="00686FEA"/>
    <w:rsid w:val="00690C3D"/>
    <w:rsid w:val="00695A96"/>
    <w:rsid w:val="00696AAB"/>
    <w:rsid w:val="006A2157"/>
    <w:rsid w:val="006A47A5"/>
    <w:rsid w:val="006C67A0"/>
    <w:rsid w:val="006D1D89"/>
    <w:rsid w:val="006F1EA4"/>
    <w:rsid w:val="006F251D"/>
    <w:rsid w:val="006F4732"/>
    <w:rsid w:val="0071508A"/>
    <w:rsid w:val="0074692B"/>
    <w:rsid w:val="00766E84"/>
    <w:rsid w:val="007831C0"/>
    <w:rsid w:val="00790519"/>
    <w:rsid w:val="00790A89"/>
    <w:rsid w:val="007946BA"/>
    <w:rsid w:val="007A031A"/>
    <w:rsid w:val="007A078E"/>
    <w:rsid w:val="007B2C22"/>
    <w:rsid w:val="007B56F4"/>
    <w:rsid w:val="007C2433"/>
    <w:rsid w:val="007C3713"/>
    <w:rsid w:val="007D38E7"/>
    <w:rsid w:val="007E7D59"/>
    <w:rsid w:val="007F6174"/>
    <w:rsid w:val="007F77C5"/>
    <w:rsid w:val="00802320"/>
    <w:rsid w:val="00804295"/>
    <w:rsid w:val="008067B1"/>
    <w:rsid w:val="00817B11"/>
    <w:rsid w:val="00825968"/>
    <w:rsid w:val="00847A88"/>
    <w:rsid w:val="00850F46"/>
    <w:rsid w:val="00863A81"/>
    <w:rsid w:val="00863B9C"/>
    <w:rsid w:val="00875F63"/>
    <w:rsid w:val="008873A1"/>
    <w:rsid w:val="008C51BC"/>
    <w:rsid w:val="008C7BE9"/>
    <w:rsid w:val="008E1693"/>
    <w:rsid w:val="008E1C5E"/>
    <w:rsid w:val="008F2F2B"/>
    <w:rsid w:val="008F62F7"/>
    <w:rsid w:val="009019E6"/>
    <w:rsid w:val="00906210"/>
    <w:rsid w:val="00915E1E"/>
    <w:rsid w:val="00922C59"/>
    <w:rsid w:val="00924075"/>
    <w:rsid w:val="009310F1"/>
    <w:rsid w:val="0093224C"/>
    <w:rsid w:val="00946D30"/>
    <w:rsid w:val="00947C4C"/>
    <w:rsid w:val="009612AF"/>
    <w:rsid w:val="00961F18"/>
    <w:rsid w:val="009631D4"/>
    <w:rsid w:val="009654EA"/>
    <w:rsid w:val="00967198"/>
    <w:rsid w:val="00974660"/>
    <w:rsid w:val="009769BA"/>
    <w:rsid w:val="00977F0E"/>
    <w:rsid w:val="00984436"/>
    <w:rsid w:val="009A50A7"/>
    <w:rsid w:val="009B43E2"/>
    <w:rsid w:val="009C7885"/>
    <w:rsid w:val="009D141A"/>
    <w:rsid w:val="009D17D7"/>
    <w:rsid w:val="009D41FA"/>
    <w:rsid w:val="009F27CF"/>
    <w:rsid w:val="009F3686"/>
    <w:rsid w:val="00A03717"/>
    <w:rsid w:val="00A10120"/>
    <w:rsid w:val="00A10536"/>
    <w:rsid w:val="00A111C3"/>
    <w:rsid w:val="00A26E47"/>
    <w:rsid w:val="00A3432D"/>
    <w:rsid w:val="00A53059"/>
    <w:rsid w:val="00A55BBA"/>
    <w:rsid w:val="00A61067"/>
    <w:rsid w:val="00A62805"/>
    <w:rsid w:val="00A85866"/>
    <w:rsid w:val="00AA3FE2"/>
    <w:rsid w:val="00AA41F9"/>
    <w:rsid w:val="00AB43E9"/>
    <w:rsid w:val="00AC2F4A"/>
    <w:rsid w:val="00AC5D55"/>
    <w:rsid w:val="00AC76FE"/>
    <w:rsid w:val="00AD0BBC"/>
    <w:rsid w:val="00AD6578"/>
    <w:rsid w:val="00AE0C83"/>
    <w:rsid w:val="00AE178C"/>
    <w:rsid w:val="00AE48EE"/>
    <w:rsid w:val="00AF0BB5"/>
    <w:rsid w:val="00B0156B"/>
    <w:rsid w:val="00B0313D"/>
    <w:rsid w:val="00B21A41"/>
    <w:rsid w:val="00B2517A"/>
    <w:rsid w:val="00B25815"/>
    <w:rsid w:val="00B2684E"/>
    <w:rsid w:val="00B30E5E"/>
    <w:rsid w:val="00B36D90"/>
    <w:rsid w:val="00B461C4"/>
    <w:rsid w:val="00B46727"/>
    <w:rsid w:val="00B5342D"/>
    <w:rsid w:val="00B669B8"/>
    <w:rsid w:val="00B767D1"/>
    <w:rsid w:val="00B902E0"/>
    <w:rsid w:val="00B9331E"/>
    <w:rsid w:val="00BA156E"/>
    <w:rsid w:val="00BA6F00"/>
    <w:rsid w:val="00BB05A6"/>
    <w:rsid w:val="00BB445C"/>
    <w:rsid w:val="00BD44CB"/>
    <w:rsid w:val="00BD7797"/>
    <w:rsid w:val="00BE405A"/>
    <w:rsid w:val="00BE6168"/>
    <w:rsid w:val="00BE665D"/>
    <w:rsid w:val="00BF23A2"/>
    <w:rsid w:val="00C160CE"/>
    <w:rsid w:val="00C231EB"/>
    <w:rsid w:val="00C24C76"/>
    <w:rsid w:val="00C24D22"/>
    <w:rsid w:val="00C32ECA"/>
    <w:rsid w:val="00C4120C"/>
    <w:rsid w:val="00C51646"/>
    <w:rsid w:val="00C77B07"/>
    <w:rsid w:val="00C85644"/>
    <w:rsid w:val="00CA5B93"/>
    <w:rsid w:val="00CC49A5"/>
    <w:rsid w:val="00CC5BF8"/>
    <w:rsid w:val="00CC7FDE"/>
    <w:rsid w:val="00CD02F4"/>
    <w:rsid w:val="00CD0C48"/>
    <w:rsid w:val="00CD1BFB"/>
    <w:rsid w:val="00CD4D90"/>
    <w:rsid w:val="00CD6F20"/>
    <w:rsid w:val="00CE7C71"/>
    <w:rsid w:val="00CF7D00"/>
    <w:rsid w:val="00D04C86"/>
    <w:rsid w:val="00D055EF"/>
    <w:rsid w:val="00D50CD3"/>
    <w:rsid w:val="00D60095"/>
    <w:rsid w:val="00D671E5"/>
    <w:rsid w:val="00D705B8"/>
    <w:rsid w:val="00D70908"/>
    <w:rsid w:val="00D8559F"/>
    <w:rsid w:val="00D95B83"/>
    <w:rsid w:val="00D96052"/>
    <w:rsid w:val="00D97D2F"/>
    <w:rsid w:val="00DA2FA7"/>
    <w:rsid w:val="00DA632C"/>
    <w:rsid w:val="00DB4F1B"/>
    <w:rsid w:val="00DB6729"/>
    <w:rsid w:val="00DC7AB9"/>
    <w:rsid w:val="00DD195A"/>
    <w:rsid w:val="00DD7F6D"/>
    <w:rsid w:val="00DF4C51"/>
    <w:rsid w:val="00DF6250"/>
    <w:rsid w:val="00E11685"/>
    <w:rsid w:val="00E3673A"/>
    <w:rsid w:val="00E427B0"/>
    <w:rsid w:val="00E54A09"/>
    <w:rsid w:val="00E56AD2"/>
    <w:rsid w:val="00E601BB"/>
    <w:rsid w:val="00E6064E"/>
    <w:rsid w:val="00E81B55"/>
    <w:rsid w:val="00E92DD0"/>
    <w:rsid w:val="00E96E7E"/>
    <w:rsid w:val="00E97161"/>
    <w:rsid w:val="00EA08CF"/>
    <w:rsid w:val="00EB53C9"/>
    <w:rsid w:val="00EC382F"/>
    <w:rsid w:val="00ED31F6"/>
    <w:rsid w:val="00ED3DE0"/>
    <w:rsid w:val="00EE1715"/>
    <w:rsid w:val="00F00A4C"/>
    <w:rsid w:val="00F034FD"/>
    <w:rsid w:val="00F140A0"/>
    <w:rsid w:val="00F1480F"/>
    <w:rsid w:val="00F1680E"/>
    <w:rsid w:val="00F22D06"/>
    <w:rsid w:val="00F23183"/>
    <w:rsid w:val="00F30974"/>
    <w:rsid w:val="00F347CF"/>
    <w:rsid w:val="00F373F4"/>
    <w:rsid w:val="00F4285B"/>
    <w:rsid w:val="00F43C18"/>
    <w:rsid w:val="00F659D8"/>
    <w:rsid w:val="00F83D87"/>
    <w:rsid w:val="00F93EA1"/>
    <w:rsid w:val="00F965AF"/>
    <w:rsid w:val="00FA288B"/>
    <w:rsid w:val="00FB0951"/>
    <w:rsid w:val="00FB31A3"/>
    <w:rsid w:val="00FB468D"/>
    <w:rsid w:val="00FE6139"/>
    <w:rsid w:val="00FF0D30"/>
    <w:rsid w:val="00FF0EA4"/>
    <w:rsid w:val="00FF5A90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1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4AC79-74B8-4C1A-AC0E-31FAF5ABF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585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</dc:creator>
  <cp:lastModifiedBy>Paloma</cp:lastModifiedBy>
  <cp:revision>9</cp:revision>
  <cp:lastPrinted>2017-07-10T18:39:00Z</cp:lastPrinted>
  <dcterms:created xsi:type="dcterms:W3CDTF">2018-03-16T11:32:00Z</dcterms:created>
  <dcterms:modified xsi:type="dcterms:W3CDTF">2018-03-16T13:20:00Z</dcterms:modified>
</cp:coreProperties>
</file>